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622"/>
        <w:gridCol w:w="9088"/>
      </w:tblGrid>
      <w:tr w:rsidR="00AA59C1" w:rsidRPr="00230FCE" w14:paraId="6FF37A4F" w14:textId="77777777" w:rsidTr="000304D1">
        <w:trPr>
          <w:jc w:val="center"/>
        </w:trPr>
        <w:tc>
          <w:tcPr>
            <w:tcW w:w="22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6A87D" w14:textId="77777777" w:rsidR="00AA59C1" w:rsidRPr="00230FCE" w:rsidRDefault="00AA59C1" w:rsidP="000304D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</w:p>
        </w:tc>
        <w:tc>
          <w:tcPr>
            <w:tcW w:w="2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F96967" w14:textId="77777777" w:rsidR="000A340F" w:rsidRDefault="000A340F" w:rsidP="000A340F">
            <w:pPr>
              <w:ind w:left="65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ЗАТВЕРДЖЕНО</w:t>
            </w:r>
          </w:p>
          <w:p w14:paraId="134D8D94" w14:textId="77777777" w:rsidR="000A340F" w:rsidRDefault="000A340F" w:rsidP="000A340F">
            <w:pPr>
              <w:ind w:left="652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 xml:space="preserve">Протокол засідання  наглядової ради ПрАТ </w:t>
            </w:r>
            <w:r>
              <w:rPr>
                <w:rFonts w:cs="Arial"/>
                <w:bCs/>
                <w:sz w:val="20"/>
                <w:szCs w:val="20"/>
              </w:rPr>
              <w:t>«КМРМУ « УКРМ’ЯСОМОЛТЕХПРОМ»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від 24</w:t>
            </w:r>
            <w:r>
              <w:rPr>
                <w:sz w:val="20"/>
                <w:szCs w:val="20"/>
                <w:lang w:val="ru-RU"/>
              </w:rPr>
              <w:t>.02.2026</w:t>
            </w:r>
            <w:r>
              <w:rPr>
                <w:sz w:val="20"/>
                <w:szCs w:val="20"/>
              </w:rPr>
              <w:t xml:space="preserve">  </w:t>
            </w:r>
          </w:p>
          <w:p w14:paraId="4E6ABD78" w14:textId="3AD5C16F" w:rsidR="00AA59C1" w:rsidRPr="000A340F" w:rsidRDefault="00AA59C1" w:rsidP="000304D1">
            <w:pPr>
              <w:pStyle w:val="rvps14"/>
              <w:spacing w:before="150" w:after="150"/>
              <w:ind w:left="295"/>
              <w:rPr>
                <w:rStyle w:val="spanrvts0"/>
                <w:sz w:val="20"/>
                <w:szCs w:val="20"/>
                <w:lang w:val="uk-UA" w:eastAsia="uk"/>
              </w:rPr>
            </w:pPr>
          </w:p>
        </w:tc>
      </w:tr>
    </w:tbl>
    <w:p w14:paraId="6AA8211B" w14:textId="77777777" w:rsidR="00AA59C1" w:rsidRPr="00230FCE" w:rsidRDefault="00AA59C1" w:rsidP="00AA59C1">
      <w:pPr>
        <w:pStyle w:val="rvps7"/>
        <w:spacing w:before="150" w:after="150"/>
        <w:ind w:left="450" w:right="450"/>
        <w:rPr>
          <w:rStyle w:val="spanrvts0"/>
          <w:lang w:val="uk" w:eastAsia="uk"/>
        </w:rPr>
      </w:pPr>
      <w:r w:rsidRPr="00230FCE">
        <w:rPr>
          <w:rStyle w:val="spanrvts15"/>
          <w:lang w:val="uk" w:eastAsia="uk"/>
        </w:rPr>
        <w:t xml:space="preserve">ПОВІДОМЛЕННЯ </w:t>
      </w:r>
      <w:r w:rsidRPr="00230FCE">
        <w:rPr>
          <w:rStyle w:val="spanrvts15"/>
          <w:lang w:val="uk" w:eastAsia="uk"/>
        </w:rPr>
        <w:br/>
        <w:t>про проведення (скликання) загальних зборів акціонерного товариства</w:t>
      </w:r>
    </w:p>
    <w:tbl>
      <w:tblPr>
        <w:tblW w:w="5295" w:type="pct"/>
        <w:tblInd w:w="-27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5E0" w:firstRow="1" w:lastRow="1" w:firstColumn="1" w:lastColumn="1" w:noHBand="0" w:noVBand="1"/>
      </w:tblPr>
      <w:tblGrid>
        <w:gridCol w:w="5484"/>
        <w:gridCol w:w="641"/>
        <w:gridCol w:w="5234"/>
      </w:tblGrid>
      <w:tr w:rsidR="00AA59C1" w14:paraId="6D1554EA" w14:textId="77777777" w:rsidTr="000304D1">
        <w:trPr>
          <w:trHeight w:val="60"/>
        </w:trPr>
        <w:tc>
          <w:tcPr>
            <w:tcW w:w="2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0B051D" w14:textId="77777777" w:rsidR="00AA59C1" w:rsidRPr="00230FCE" w:rsidRDefault="00AA59C1" w:rsidP="000304D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t>1</w:t>
            </w:r>
          </w:p>
        </w:tc>
        <w:tc>
          <w:tcPr>
            <w:tcW w:w="25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D0107C" w14:textId="77777777" w:rsidR="00AA59C1" w:rsidRPr="00230FCE" w:rsidRDefault="00AA59C1" w:rsidP="000304D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t>2</w:t>
            </w:r>
          </w:p>
        </w:tc>
      </w:tr>
      <w:tr w:rsidR="00AA59C1" w14:paraId="41BF3369" w14:textId="77777777" w:rsidTr="000304D1">
        <w:trPr>
          <w:trHeight w:val="60"/>
        </w:trPr>
        <w:tc>
          <w:tcPr>
            <w:tcW w:w="2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6677630" w14:textId="77777777" w:rsidR="00AA59C1" w:rsidRPr="00230FCE" w:rsidRDefault="00AA59C1" w:rsidP="000304D1">
            <w:pPr>
              <w:pStyle w:val="rvps14"/>
              <w:rPr>
                <w:rStyle w:val="spanrvts0"/>
                <w:lang w:val="uk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t>Повне найменування</w:t>
            </w:r>
          </w:p>
        </w:tc>
        <w:tc>
          <w:tcPr>
            <w:tcW w:w="25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2DFFE8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r w:rsidRPr="00AA59C1">
              <w:rPr>
                <w:rStyle w:val="spanrvts0"/>
                <w:lang w:val="ru-RU" w:eastAsia="uk"/>
              </w:rPr>
              <w:t xml:space="preserve"> ПРИВАТНЕ АКЦІОНЕРНЕ ТОВАРИСТВО "КИЇВСЬКЕ МІЖОБЛАСНЕ РЕМОНТНО-МОНТАЖНЕ УПРАВЛІННЯ "УКРМ'ЯСОМОЛТЕХПРОМ"</w:t>
            </w:r>
          </w:p>
        </w:tc>
      </w:tr>
      <w:tr w:rsidR="00AA59C1" w14:paraId="4EC96419" w14:textId="77777777" w:rsidTr="000304D1">
        <w:trPr>
          <w:trHeight w:val="60"/>
        </w:trPr>
        <w:tc>
          <w:tcPr>
            <w:tcW w:w="2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F240B99" w14:textId="77777777" w:rsidR="00AA59C1" w:rsidRPr="00230FCE" w:rsidRDefault="00AA59C1" w:rsidP="000304D1">
            <w:pPr>
              <w:pStyle w:val="rvps14"/>
              <w:rPr>
                <w:rStyle w:val="spanrvts0"/>
                <w:lang w:val="uk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t xml:space="preserve">Ідентифікаційний код юридичної особи </w:t>
            </w:r>
          </w:p>
        </w:tc>
        <w:tc>
          <w:tcPr>
            <w:tcW w:w="25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DDDF3A" w14:textId="77777777" w:rsidR="00AA59C1" w:rsidRPr="00230FCE" w:rsidRDefault="00AA59C1" w:rsidP="000304D1">
            <w:pPr>
              <w:pStyle w:val="rvps14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 xml:space="preserve"> 00450987</w:t>
            </w:r>
          </w:p>
        </w:tc>
      </w:tr>
      <w:tr w:rsidR="00AA59C1" w14:paraId="09AF3803" w14:textId="77777777" w:rsidTr="000304D1">
        <w:trPr>
          <w:trHeight w:val="60"/>
        </w:trPr>
        <w:tc>
          <w:tcPr>
            <w:tcW w:w="2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F11FD7C" w14:textId="77777777" w:rsidR="00AA59C1" w:rsidRPr="00230FCE" w:rsidRDefault="00AA59C1" w:rsidP="000304D1">
            <w:pPr>
              <w:pStyle w:val="rvps14"/>
              <w:rPr>
                <w:rStyle w:val="spanrvts0"/>
                <w:lang w:val="uk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t xml:space="preserve">Місцезнаходження </w:t>
            </w:r>
          </w:p>
        </w:tc>
        <w:tc>
          <w:tcPr>
            <w:tcW w:w="25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362ED4" w14:textId="77777777" w:rsidR="00AA59C1" w:rsidRPr="00230FCE" w:rsidRDefault="00AA59C1" w:rsidP="000304D1">
            <w:pPr>
              <w:pStyle w:val="rvps14"/>
              <w:rPr>
                <w:rStyle w:val="spanrvts0"/>
                <w:lang w:val="uk" w:eastAsia="uk"/>
              </w:rPr>
            </w:pPr>
            <w:r w:rsidRPr="00AA59C1">
              <w:rPr>
                <w:rStyle w:val="spanrvts0"/>
                <w:lang w:val="ru-RU" w:eastAsia="uk"/>
              </w:rPr>
              <w:t xml:space="preserve"> 01030, м. </w:t>
            </w:r>
            <w:proofErr w:type="spellStart"/>
            <w:r w:rsidRPr="00AA59C1">
              <w:rPr>
                <w:rStyle w:val="spanrvts0"/>
                <w:lang w:val="ru-RU" w:eastAsia="uk"/>
              </w:rPr>
              <w:t>Київ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вул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. Богдана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Хмельницького</w:t>
            </w:r>
            <w:proofErr w:type="spellEnd"/>
            <w:r w:rsidRPr="00AA59C1">
              <w:rPr>
                <w:rStyle w:val="spanrvts0"/>
                <w:lang w:val="ru-RU" w:eastAsia="uk"/>
              </w:rPr>
              <w:t>, буд. 68-в.</w:t>
            </w:r>
          </w:p>
        </w:tc>
      </w:tr>
      <w:tr w:rsidR="00AA59C1" w:rsidRPr="00230FCE" w14:paraId="3FA15DD0" w14:textId="77777777" w:rsidTr="000304D1">
        <w:trPr>
          <w:trHeight w:val="60"/>
        </w:trPr>
        <w:tc>
          <w:tcPr>
            <w:tcW w:w="2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2047906" w14:textId="77777777" w:rsidR="00AA59C1" w:rsidRPr="00230FCE" w:rsidRDefault="00AA59C1" w:rsidP="000304D1">
            <w:pPr>
              <w:pStyle w:val="rvps14"/>
              <w:rPr>
                <w:rStyle w:val="spanrvts0"/>
                <w:lang w:val="uk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t>Дата проведення загальних зборів</w:t>
            </w:r>
          </w:p>
        </w:tc>
        <w:tc>
          <w:tcPr>
            <w:tcW w:w="25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A39BEC" w14:textId="11345FDE" w:rsidR="00AA59C1" w:rsidRPr="00230FCE" w:rsidRDefault="00AA59C1" w:rsidP="000304D1">
            <w:pPr>
              <w:pStyle w:val="rvps14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 xml:space="preserve"> 21.0</w:t>
            </w:r>
            <w:r w:rsidR="0068047E">
              <w:rPr>
                <w:rStyle w:val="spanrvts0"/>
                <w:lang w:val="uk-UA" w:eastAsia="uk"/>
              </w:rPr>
              <w:t>4</w:t>
            </w:r>
            <w:r>
              <w:rPr>
                <w:rStyle w:val="spanrvts0"/>
                <w:lang w:eastAsia="uk"/>
              </w:rPr>
              <w:t>.2026</w:t>
            </w:r>
          </w:p>
        </w:tc>
      </w:tr>
      <w:tr w:rsidR="00AA59C1" w:rsidRPr="00230FCE" w14:paraId="565551FD" w14:textId="77777777" w:rsidTr="000304D1">
        <w:trPr>
          <w:trHeight w:val="26"/>
        </w:trPr>
        <w:tc>
          <w:tcPr>
            <w:tcW w:w="241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98CD6E" w14:textId="77777777" w:rsidR="00AA59C1" w:rsidRPr="00230FCE" w:rsidRDefault="00AA59C1" w:rsidP="000304D1">
            <w:pPr>
              <w:pStyle w:val="rvps14"/>
              <w:rPr>
                <w:rStyle w:val="spanrvts0"/>
                <w:b/>
                <w:bCs/>
                <w:lang w:val="uk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t>Спосіб проведення загальних зборів</w:t>
            </w: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0DB8C5" w14:textId="77777777" w:rsidR="00AA59C1" w:rsidRDefault="00AA59C1" w:rsidP="000304D1">
            <w:pPr>
              <w:pStyle w:val="rvps14"/>
              <w:jc w:val="center"/>
              <w:rPr>
                <w:rStyle w:val="spanrvts0"/>
                <w:lang w:eastAsia="uk"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30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76462B" w14:textId="77777777" w:rsidR="00AA59C1" w:rsidRDefault="00AA59C1" w:rsidP="000304D1">
            <w:pPr>
              <w:pStyle w:val="rvps14"/>
              <w:rPr>
                <w:rStyle w:val="spanrvts0"/>
                <w:b/>
                <w:bCs/>
                <w:lang w:val="uk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t>очне голосування, місце проведення</w:t>
            </w:r>
            <w:r w:rsidRPr="00230FCE">
              <w:rPr>
                <w:rStyle w:val="spanrvts37"/>
                <w:sz w:val="0"/>
                <w:szCs w:val="0"/>
                <w:lang w:val="uk" w:eastAsia="uk"/>
              </w:rPr>
              <w:t>-</w:t>
            </w:r>
            <w:r>
              <w:rPr>
                <w:rStyle w:val="spanrvts0"/>
                <w:b/>
                <w:bCs/>
                <w:lang w:val="uk" w:eastAsia="uk"/>
              </w:rPr>
              <w:t>:</w:t>
            </w:r>
          </w:p>
          <w:p w14:paraId="5E6EA8F9" w14:textId="77777777" w:rsidR="00AA59C1" w:rsidRDefault="00AA59C1" w:rsidP="000304D1">
            <w:pPr>
              <w:pStyle w:val="rvps14"/>
              <w:rPr>
                <w:rStyle w:val="spanrvts0"/>
                <w:lang w:eastAsia="uk"/>
              </w:rPr>
            </w:pPr>
            <w:r>
              <w:rPr>
                <w:rStyle w:val="spanrvts0"/>
                <w:bCs/>
                <w:u w:val="single"/>
                <w:lang w:eastAsia="uk"/>
              </w:rPr>
              <w:t xml:space="preserve"> </w:t>
            </w:r>
          </w:p>
        </w:tc>
      </w:tr>
      <w:tr w:rsidR="00AA59C1" w:rsidRPr="00230FCE" w14:paraId="6662CFD4" w14:textId="77777777" w:rsidTr="000304D1">
        <w:trPr>
          <w:trHeight w:val="26"/>
        </w:trPr>
        <w:tc>
          <w:tcPr>
            <w:tcW w:w="241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374894" w14:textId="77777777" w:rsidR="00AA59C1" w:rsidRPr="00230FCE" w:rsidRDefault="00AA59C1" w:rsidP="000304D1">
            <w:pPr>
              <w:pStyle w:val="rvps14"/>
              <w:rPr>
                <w:rStyle w:val="spanrvts0"/>
                <w:b/>
                <w:bCs/>
                <w:lang w:val="uk" w:eastAsia="uk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E81E4C" w14:textId="77777777" w:rsidR="00AA59C1" w:rsidRDefault="00AA59C1" w:rsidP="000304D1">
            <w:pPr>
              <w:pStyle w:val="rvps14"/>
              <w:jc w:val="center"/>
              <w:rPr>
                <w:rStyle w:val="spanrvts0"/>
                <w:lang w:eastAsia="uk"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30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DF1CDC" w14:textId="77777777" w:rsidR="00AA59C1" w:rsidRDefault="00AA59C1" w:rsidP="000304D1">
            <w:pPr>
              <w:pStyle w:val="rvps14"/>
              <w:rPr>
                <w:rStyle w:val="spanrvts0"/>
                <w:lang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t>електронне голосування</w:t>
            </w:r>
          </w:p>
        </w:tc>
      </w:tr>
      <w:tr w:rsidR="00AA59C1" w:rsidRPr="00230FCE" w14:paraId="0DFB3AB5" w14:textId="77777777" w:rsidTr="000304D1">
        <w:trPr>
          <w:trHeight w:val="26"/>
        </w:trPr>
        <w:tc>
          <w:tcPr>
            <w:tcW w:w="241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CBE2C9" w14:textId="77777777" w:rsidR="00AA59C1" w:rsidRPr="00230FCE" w:rsidRDefault="00AA59C1" w:rsidP="000304D1">
            <w:pPr>
              <w:pStyle w:val="rvps14"/>
              <w:rPr>
                <w:rStyle w:val="spanrvts0"/>
                <w:b/>
                <w:bCs/>
                <w:lang w:val="uk" w:eastAsia="uk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C83300" w14:textId="77777777" w:rsidR="00AA59C1" w:rsidRDefault="00AA59C1" w:rsidP="000304D1">
            <w:pPr>
              <w:pStyle w:val="rvps14"/>
              <w:jc w:val="center"/>
              <w:rPr>
                <w:rStyle w:val="spanrvts0"/>
                <w:lang w:eastAsia="uk"/>
              </w:rPr>
            </w:pPr>
            <w:r>
              <w:rPr>
                <w:b/>
              </w:rPr>
              <w:t>X</w:t>
            </w:r>
          </w:p>
        </w:tc>
        <w:tc>
          <w:tcPr>
            <w:tcW w:w="230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97C1E" w14:textId="77777777" w:rsidR="00AA59C1" w:rsidRDefault="00AA59C1" w:rsidP="000304D1">
            <w:pPr>
              <w:pStyle w:val="rvps14"/>
              <w:rPr>
                <w:rStyle w:val="spanrvts0"/>
                <w:lang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t>опитування (дистанційно)</w:t>
            </w:r>
          </w:p>
        </w:tc>
      </w:tr>
      <w:tr w:rsidR="00AA59C1" w:rsidRPr="00230FCE" w14:paraId="2C55198B" w14:textId="77777777" w:rsidTr="000304D1">
        <w:trPr>
          <w:trHeight w:val="60"/>
        </w:trPr>
        <w:tc>
          <w:tcPr>
            <w:tcW w:w="2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07E0E1" w14:textId="77777777" w:rsidR="00AA59C1" w:rsidRPr="00B835FA" w:rsidRDefault="00AA59C1" w:rsidP="000304D1">
            <w:pPr>
              <w:pStyle w:val="rvps14"/>
              <w:spacing w:before="150" w:after="150"/>
              <w:rPr>
                <w:rStyle w:val="spanrvts0"/>
                <w:b/>
                <w:bCs/>
                <w:lang w:val="uk-UA" w:eastAsia="uk"/>
              </w:rPr>
            </w:pPr>
            <w:r w:rsidRPr="00B835FA">
              <w:rPr>
                <w:rFonts w:eastAsia="Calibri"/>
                <w:b/>
                <w:bCs/>
                <w:lang w:val="uk-UA" w:eastAsia="ru-UA"/>
              </w:rPr>
              <w:t>Час початку проведення загальних зборів</w:t>
            </w:r>
          </w:p>
        </w:tc>
        <w:tc>
          <w:tcPr>
            <w:tcW w:w="25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4B219C" w14:textId="77777777" w:rsidR="00AA59C1" w:rsidRPr="00AA59C1" w:rsidRDefault="00AA59C1" w:rsidP="000304D1">
            <w:pPr>
              <w:pStyle w:val="rvps14"/>
              <w:contextualSpacing/>
              <w:rPr>
                <w:rStyle w:val="spanrvts0"/>
                <w:lang w:val="ru-RU" w:eastAsia="uk"/>
              </w:rPr>
            </w:pPr>
            <w:r w:rsidRPr="00AA59C1">
              <w:rPr>
                <w:rStyle w:val="spanrvts0"/>
                <w:lang w:val="ru-RU" w:eastAsia="uk"/>
              </w:rPr>
              <w:t xml:space="preserve">  </w:t>
            </w:r>
          </w:p>
        </w:tc>
      </w:tr>
      <w:tr w:rsidR="00AA59C1" w:rsidRPr="00230FCE" w14:paraId="39CBD20D" w14:textId="77777777" w:rsidTr="000304D1">
        <w:trPr>
          <w:trHeight w:val="60"/>
        </w:trPr>
        <w:tc>
          <w:tcPr>
            <w:tcW w:w="2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7C1A1FE" w14:textId="77777777" w:rsidR="00AA59C1" w:rsidRPr="00230FCE" w:rsidRDefault="00AA59C1" w:rsidP="000304D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t>Час початку і закінчення реєстрації акціонерів для участі у загальних зборах</w:t>
            </w:r>
          </w:p>
        </w:tc>
        <w:tc>
          <w:tcPr>
            <w:tcW w:w="25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706577" w14:textId="77777777" w:rsidR="00AA59C1" w:rsidRDefault="00AA59C1" w:rsidP="000304D1">
            <w:pPr>
              <w:pStyle w:val="rvps14"/>
              <w:contextualSpacing/>
              <w:rPr>
                <w:rStyle w:val="spanrvts0"/>
                <w:lang w:eastAsia="uk"/>
              </w:rPr>
            </w:pPr>
            <w:r w:rsidRPr="00AA59C1">
              <w:rPr>
                <w:rStyle w:val="spanrvts0"/>
                <w:lang w:val="ru-RU" w:eastAsia="uk"/>
              </w:rPr>
              <w:t xml:space="preserve"> </w:t>
            </w:r>
            <w:r>
              <w:rPr>
                <w:rStyle w:val="spanrvts0"/>
                <w:lang w:eastAsia="uk"/>
              </w:rPr>
              <w:t>10.04.2026 09:00</w:t>
            </w:r>
          </w:p>
          <w:p w14:paraId="04F1580E" w14:textId="6FEA6E11" w:rsidR="00AA59C1" w:rsidRPr="00B8206F" w:rsidRDefault="00AA59C1" w:rsidP="000304D1">
            <w:pPr>
              <w:pStyle w:val="rvps14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 xml:space="preserve"> 21.0</w:t>
            </w:r>
            <w:r w:rsidR="00FB3D10">
              <w:rPr>
                <w:rStyle w:val="spanrvts0"/>
                <w:lang w:val="uk-UA" w:eastAsia="uk"/>
              </w:rPr>
              <w:t>4</w:t>
            </w:r>
            <w:r>
              <w:rPr>
                <w:rStyle w:val="spanrvts0"/>
                <w:lang w:eastAsia="uk"/>
              </w:rPr>
              <w:t xml:space="preserve">.2026 </w:t>
            </w:r>
            <w:r w:rsidR="00FB3D10">
              <w:rPr>
                <w:rStyle w:val="spanrvts0"/>
                <w:lang w:val="uk-UA" w:eastAsia="uk"/>
              </w:rPr>
              <w:t>18</w:t>
            </w:r>
            <w:r>
              <w:rPr>
                <w:rStyle w:val="spanrvts0"/>
                <w:lang w:eastAsia="uk"/>
              </w:rPr>
              <w:t>:00</w:t>
            </w:r>
          </w:p>
        </w:tc>
      </w:tr>
      <w:tr w:rsidR="00AA59C1" w:rsidRPr="00230FCE" w14:paraId="3D10F6E9" w14:textId="77777777" w:rsidTr="000304D1">
        <w:trPr>
          <w:trHeight w:val="60"/>
        </w:trPr>
        <w:tc>
          <w:tcPr>
            <w:tcW w:w="2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B4602B4" w14:textId="77777777" w:rsidR="00AA59C1" w:rsidRPr="00230FCE" w:rsidRDefault="00AA59C1" w:rsidP="000304D1">
            <w:pPr>
              <w:pStyle w:val="rvps14"/>
              <w:rPr>
                <w:rStyle w:val="spanrvts0"/>
                <w:lang w:val="uk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t>Дата складення переліку акціонерів, які мають право на участь у загальних зборах</w:t>
            </w:r>
          </w:p>
        </w:tc>
        <w:tc>
          <w:tcPr>
            <w:tcW w:w="25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E2A642" w14:textId="77777777" w:rsidR="00AA59C1" w:rsidRPr="00B8206F" w:rsidRDefault="00AA59C1" w:rsidP="000304D1">
            <w:pPr>
              <w:pStyle w:val="rvps14"/>
              <w:rPr>
                <w:rStyle w:val="spanrvts0"/>
                <w:lang w:eastAsia="uk"/>
              </w:rPr>
            </w:pPr>
            <w:r w:rsidRPr="00AA59C1">
              <w:rPr>
                <w:rStyle w:val="spanrvts0"/>
                <w:lang w:val="ru-RU" w:eastAsia="uk"/>
              </w:rPr>
              <w:t xml:space="preserve"> </w:t>
            </w:r>
            <w:r>
              <w:rPr>
                <w:rStyle w:val="spanrvts0"/>
                <w:lang w:eastAsia="uk"/>
              </w:rPr>
              <w:t>16.04.2026</w:t>
            </w:r>
          </w:p>
        </w:tc>
      </w:tr>
      <w:tr w:rsidR="00AA59C1" w:rsidRPr="00230FCE" w14:paraId="0E52953E" w14:textId="77777777" w:rsidTr="000304D1">
        <w:trPr>
          <w:trHeight w:val="60"/>
        </w:trPr>
        <w:tc>
          <w:tcPr>
            <w:tcW w:w="2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EDD26AE" w14:textId="77777777" w:rsidR="00AA59C1" w:rsidRPr="00230FCE" w:rsidRDefault="00AA59C1" w:rsidP="000304D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t>Проект порядку денного / порядок денний</w:t>
            </w:r>
            <w:r w:rsidRPr="00230FCE">
              <w:rPr>
                <w:rStyle w:val="spanrvts37"/>
                <w:sz w:val="0"/>
                <w:szCs w:val="0"/>
                <w:lang w:val="uk" w:eastAsia="uk"/>
              </w:rPr>
              <w:t>-</w:t>
            </w:r>
          </w:p>
        </w:tc>
        <w:tc>
          <w:tcPr>
            <w:tcW w:w="25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21B97B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r w:rsidRPr="00AA59C1">
              <w:rPr>
                <w:rStyle w:val="spanrvts0"/>
                <w:lang w:val="ru-RU" w:eastAsia="uk"/>
              </w:rPr>
              <w:t xml:space="preserve"> 1.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Розгляд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proofErr w:type="gramStart"/>
            <w:r w:rsidRPr="00AA59C1">
              <w:rPr>
                <w:rStyle w:val="spanrvts0"/>
                <w:lang w:val="ru-RU" w:eastAsia="uk"/>
              </w:rPr>
              <w:t>звіту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виконавчого</w:t>
            </w:r>
            <w:proofErr w:type="spellEnd"/>
            <w:proofErr w:type="gramEnd"/>
            <w:r w:rsidRPr="00AA59C1">
              <w:rPr>
                <w:rStyle w:val="spanrvts0"/>
                <w:lang w:val="ru-RU" w:eastAsia="uk"/>
              </w:rPr>
              <w:t xml:space="preserve"> органу про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фінансово-господарську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діяльність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за 2025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рік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та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основні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напрямки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розвитку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на 2026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рік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затвердження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заходів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за результатами </w:t>
            </w:r>
            <w:proofErr w:type="spellStart"/>
            <w:r w:rsidRPr="00AA59C1">
              <w:rPr>
                <w:rStyle w:val="spanrvts0"/>
                <w:lang w:val="ru-RU" w:eastAsia="uk"/>
              </w:rPr>
              <w:t>його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розгляду</w:t>
            </w:r>
            <w:proofErr w:type="spellEnd"/>
            <w:r w:rsidRPr="00AA59C1">
              <w:rPr>
                <w:rStyle w:val="spanrvts0"/>
                <w:lang w:val="ru-RU" w:eastAsia="uk"/>
              </w:rPr>
              <w:t>.</w:t>
            </w:r>
          </w:p>
          <w:p w14:paraId="49D5561C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r w:rsidRPr="00AA59C1">
              <w:rPr>
                <w:rStyle w:val="spanrvts0"/>
                <w:lang w:val="ru-RU" w:eastAsia="uk"/>
              </w:rPr>
              <w:t xml:space="preserve">       2.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Розгляд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звіту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наглядової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ради </w:t>
            </w:r>
            <w:proofErr w:type="spellStart"/>
            <w:r w:rsidRPr="00AA59C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за 2025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рік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та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затвердження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заходів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за результатами </w:t>
            </w:r>
            <w:proofErr w:type="spellStart"/>
            <w:r w:rsidRPr="00AA59C1">
              <w:rPr>
                <w:rStyle w:val="spanrvts0"/>
                <w:lang w:val="ru-RU" w:eastAsia="uk"/>
              </w:rPr>
              <w:t>його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розгляду</w:t>
            </w:r>
            <w:proofErr w:type="spellEnd"/>
            <w:r w:rsidRPr="00AA59C1">
              <w:rPr>
                <w:rStyle w:val="spanrvts0"/>
                <w:lang w:val="ru-RU" w:eastAsia="uk"/>
              </w:rPr>
              <w:t>.</w:t>
            </w:r>
          </w:p>
          <w:p w14:paraId="18555361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r w:rsidRPr="00AA59C1">
              <w:rPr>
                <w:rStyle w:val="spanrvts0"/>
                <w:lang w:val="ru-RU" w:eastAsia="uk"/>
              </w:rPr>
              <w:t xml:space="preserve">       3.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Розгляд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звіту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та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висновків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ревізора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про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перевірку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фінансово-господарської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діяльності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за 2025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рік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та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затвердження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заходів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за результатами </w:t>
            </w:r>
            <w:proofErr w:type="spellStart"/>
            <w:r w:rsidRPr="00AA59C1">
              <w:rPr>
                <w:rStyle w:val="spanrvts0"/>
                <w:lang w:val="ru-RU" w:eastAsia="uk"/>
              </w:rPr>
              <w:t>його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розгляду</w:t>
            </w:r>
            <w:proofErr w:type="spellEnd"/>
            <w:r w:rsidRPr="00AA59C1">
              <w:rPr>
                <w:rStyle w:val="spanrvts0"/>
                <w:lang w:val="ru-RU" w:eastAsia="uk"/>
              </w:rPr>
              <w:t>.</w:t>
            </w:r>
          </w:p>
          <w:p w14:paraId="1C6C7699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r w:rsidRPr="00AA59C1">
              <w:rPr>
                <w:rStyle w:val="spanrvts0"/>
                <w:lang w:val="ru-RU" w:eastAsia="uk"/>
              </w:rPr>
              <w:t xml:space="preserve">       4.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Прийняття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рішення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наслідками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розгляду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звітів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: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виконавчого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органу,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наглядової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ради,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ревізора</w:t>
            </w:r>
            <w:proofErr w:type="spellEnd"/>
            <w:r w:rsidRPr="00AA59C1">
              <w:rPr>
                <w:rStyle w:val="spanrvts0"/>
                <w:lang w:val="ru-RU" w:eastAsia="uk"/>
              </w:rPr>
              <w:t>.</w:t>
            </w:r>
          </w:p>
          <w:p w14:paraId="080E9491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r w:rsidRPr="00AA59C1">
              <w:rPr>
                <w:rStyle w:val="spanrvts0"/>
                <w:lang w:val="ru-RU" w:eastAsia="uk"/>
              </w:rPr>
              <w:t xml:space="preserve">       5.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Затвердження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річного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звіту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та балансу </w:t>
            </w:r>
            <w:proofErr w:type="spellStart"/>
            <w:r w:rsidRPr="00AA59C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звітний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період</w:t>
            </w:r>
            <w:proofErr w:type="spellEnd"/>
            <w:r w:rsidRPr="00AA59C1">
              <w:rPr>
                <w:rStyle w:val="spanrvts0"/>
                <w:lang w:val="ru-RU" w:eastAsia="uk"/>
              </w:rPr>
              <w:t>.</w:t>
            </w:r>
          </w:p>
          <w:p w14:paraId="32662F01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r w:rsidRPr="00AA59C1">
              <w:rPr>
                <w:rStyle w:val="spanrvts0"/>
                <w:lang w:val="ru-RU" w:eastAsia="uk"/>
              </w:rPr>
              <w:t xml:space="preserve">      6.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Розподіл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прибутку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за 2025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рік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AA59C1">
              <w:rPr>
                <w:rStyle w:val="spanrvts0"/>
                <w:lang w:val="ru-RU" w:eastAsia="uk"/>
              </w:rPr>
              <w:t>урахуванням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вимог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передбачених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законом </w:t>
            </w:r>
            <w:proofErr w:type="spellStart"/>
            <w:r w:rsidRPr="00AA59C1">
              <w:rPr>
                <w:rStyle w:val="spanrvts0"/>
                <w:lang w:val="ru-RU" w:eastAsia="uk"/>
              </w:rPr>
              <w:t>України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про АТ.</w:t>
            </w:r>
          </w:p>
          <w:p w14:paraId="15261946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r w:rsidRPr="00AA59C1">
              <w:rPr>
                <w:rStyle w:val="spanrvts0"/>
                <w:lang w:val="ru-RU" w:eastAsia="uk"/>
              </w:rPr>
              <w:t xml:space="preserve">      7. Про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виплату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дивідендів</w:t>
            </w:r>
            <w:proofErr w:type="spellEnd"/>
            <w:r w:rsidRPr="00AA59C1">
              <w:rPr>
                <w:rStyle w:val="spanrvts0"/>
                <w:lang w:val="ru-RU" w:eastAsia="uk"/>
              </w:rPr>
              <w:t>.</w:t>
            </w:r>
          </w:p>
          <w:p w14:paraId="71A45916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r w:rsidRPr="00AA59C1">
              <w:rPr>
                <w:rStyle w:val="spanrvts0"/>
                <w:lang w:val="ru-RU" w:eastAsia="uk"/>
              </w:rPr>
              <w:t xml:space="preserve">  8.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Припинення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повноважень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Голови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та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членів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Наглядової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ради </w:t>
            </w:r>
            <w:proofErr w:type="spellStart"/>
            <w:r w:rsidRPr="00AA59C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A59C1">
              <w:rPr>
                <w:rStyle w:val="spanrvts0"/>
                <w:lang w:val="ru-RU" w:eastAsia="uk"/>
              </w:rPr>
              <w:t>.</w:t>
            </w:r>
          </w:p>
          <w:p w14:paraId="48FA85D8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r w:rsidRPr="00AA59C1">
              <w:rPr>
                <w:rStyle w:val="spanrvts0"/>
                <w:lang w:val="ru-RU" w:eastAsia="uk"/>
              </w:rPr>
              <w:t xml:space="preserve">9.    </w:t>
            </w:r>
            <w:proofErr w:type="spellStart"/>
            <w:r w:rsidRPr="00AA59C1">
              <w:rPr>
                <w:rStyle w:val="spanrvts0"/>
                <w:lang w:val="ru-RU" w:eastAsia="uk"/>
              </w:rPr>
              <w:t>Обрання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членів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Наглядової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ради </w:t>
            </w:r>
            <w:proofErr w:type="spellStart"/>
            <w:r w:rsidRPr="00AA59C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A59C1">
              <w:rPr>
                <w:rStyle w:val="spanrvts0"/>
                <w:lang w:val="ru-RU" w:eastAsia="uk"/>
              </w:rPr>
              <w:t>.</w:t>
            </w:r>
          </w:p>
          <w:p w14:paraId="4DED9C30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r w:rsidRPr="00AA59C1">
              <w:rPr>
                <w:rStyle w:val="spanrvts0"/>
                <w:lang w:val="ru-RU" w:eastAsia="uk"/>
              </w:rPr>
              <w:t xml:space="preserve">10.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Затвердження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умов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договорів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AA59C1">
              <w:rPr>
                <w:rStyle w:val="spanrvts0"/>
                <w:lang w:val="ru-RU" w:eastAsia="uk"/>
              </w:rPr>
              <w:t>контрактів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), </w:t>
            </w:r>
            <w:proofErr w:type="spellStart"/>
            <w:r w:rsidRPr="00AA59C1">
              <w:rPr>
                <w:rStyle w:val="spanrvts0"/>
                <w:lang w:val="ru-RU" w:eastAsia="uk"/>
              </w:rPr>
              <w:t>що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укладатимуться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 членами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Наглядової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ради </w:t>
            </w:r>
            <w:proofErr w:type="spellStart"/>
            <w:r w:rsidRPr="00AA59C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встановлення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розміру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їх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винагороди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обрання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особи, яка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уповноважується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підписання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договорів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AA59C1">
              <w:rPr>
                <w:rStyle w:val="spanrvts0"/>
                <w:lang w:val="ru-RU" w:eastAsia="uk"/>
              </w:rPr>
              <w:t>контрактів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) з членами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Наглядової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ради.</w:t>
            </w:r>
          </w:p>
          <w:p w14:paraId="2F8DCCC8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r w:rsidRPr="00AA59C1">
              <w:rPr>
                <w:rStyle w:val="spanrvts0"/>
                <w:lang w:val="ru-RU" w:eastAsia="uk"/>
              </w:rPr>
              <w:lastRenderedPageBreak/>
              <w:t xml:space="preserve">    11. 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Прийняття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рішення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про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попереднє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надання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згоди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вчинення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значних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правочинів</w:t>
            </w:r>
            <w:proofErr w:type="spellEnd"/>
            <w:r w:rsidRPr="00AA59C1">
              <w:rPr>
                <w:rStyle w:val="spanrvts0"/>
                <w:lang w:val="ru-RU" w:eastAsia="uk"/>
              </w:rPr>
              <w:t>.</w:t>
            </w:r>
          </w:p>
          <w:p w14:paraId="6DF5EB59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</w:p>
        </w:tc>
      </w:tr>
      <w:tr w:rsidR="00AA59C1" w:rsidRPr="00230FCE" w14:paraId="5CF75BC2" w14:textId="77777777" w:rsidTr="000304D1">
        <w:trPr>
          <w:trHeight w:val="60"/>
        </w:trPr>
        <w:tc>
          <w:tcPr>
            <w:tcW w:w="2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134322F" w14:textId="77777777" w:rsidR="00AA59C1" w:rsidRPr="00230FCE" w:rsidRDefault="00AA59C1" w:rsidP="000304D1">
            <w:pPr>
              <w:pStyle w:val="rvps14"/>
              <w:rPr>
                <w:rStyle w:val="spanrvts0"/>
                <w:lang w:val="uk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lastRenderedPageBreak/>
              <w:t>Проекти рішень (крім кумулятивного голосування) з кожного питання, включеного до проекту порядку денного</w:t>
            </w:r>
          </w:p>
        </w:tc>
        <w:tc>
          <w:tcPr>
            <w:tcW w:w="25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75F391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r w:rsidRPr="00AA59C1">
              <w:rPr>
                <w:rStyle w:val="spanrvts0"/>
                <w:lang w:val="ru-RU" w:eastAsia="uk"/>
              </w:rPr>
              <w:t xml:space="preserve"> 1.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Розгляд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proofErr w:type="gramStart"/>
            <w:r w:rsidRPr="00AA59C1">
              <w:rPr>
                <w:rStyle w:val="spanrvts0"/>
                <w:lang w:val="ru-RU" w:eastAsia="uk"/>
              </w:rPr>
              <w:t>звіту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виконавчого</w:t>
            </w:r>
            <w:proofErr w:type="spellEnd"/>
            <w:proofErr w:type="gramEnd"/>
            <w:r w:rsidRPr="00AA59C1">
              <w:rPr>
                <w:rStyle w:val="spanrvts0"/>
                <w:lang w:val="ru-RU" w:eastAsia="uk"/>
              </w:rPr>
              <w:t xml:space="preserve"> органу </w:t>
            </w:r>
            <w:proofErr w:type="spellStart"/>
            <w:r w:rsidRPr="00AA59C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про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фінансово-господарську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діяльність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за 2025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рік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та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основні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напрямки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розвитку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на 2026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рік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затвердження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заходів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за результатами </w:t>
            </w:r>
            <w:proofErr w:type="spellStart"/>
            <w:r w:rsidRPr="00AA59C1">
              <w:rPr>
                <w:rStyle w:val="spanrvts0"/>
                <w:lang w:val="ru-RU" w:eastAsia="uk"/>
              </w:rPr>
              <w:t>його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розгляду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. </w:t>
            </w:r>
          </w:p>
          <w:p w14:paraId="3A0DC7E2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proofErr w:type="spellStart"/>
            <w:r w:rsidRPr="00AA59C1">
              <w:rPr>
                <w:rStyle w:val="spanrvts0"/>
                <w:lang w:val="ru-RU" w:eastAsia="uk"/>
              </w:rPr>
              <w:t>Проєкт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proofErr w:type="gramStart"/>
            <w:r w:rsidRPr="00AA59C1">
              <w:rPr>
                <w:rStyle w:val="spanrvts0"/>
                <w:lang w:val="ru-RU" w:eastAsia="uk"/>
              </w:rPr>
              <w:t>рішення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:</w:t>
            </w:r>
            <w:proofErr w:type="gramEnd"/>
          </w:p>
          <w:p w14:paraId="3DBA0A82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Прийняти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proofErr w:type="gramStart"/>
            <w:r w:rsidRPr="00AA59C1">
              <w:rPr>
                <w:rStyle w:val="spanrvts0"/>
                <w:lang w:val="ru-RU" w:eastAsia="uk"/>
              </w:rPr>
              <w:t>відома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звіт</w:t>
            </w:r>
            <w:proofErr w:type="spellEnd"/>
            <w:proofErr w:type="gramEnd"/>
            <w:r w:rsidRPr="00AA59C1">
              <w:rPr>
                <w:rStyle w:val="spanrvts0"/>
                <w:lang w:val="ru-RU" w:eastAsia="uk"/>
              </w:rPr>
              <w:t xml:space="preserve"> 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виконавчого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органу про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фінансово-господарську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діяльність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за 2025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рік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та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основні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напрямки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розвитку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на 2026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рік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.  За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наслідками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розгляду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звітів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визнати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proofErr w:type="gramStart"/>
            <w:r w:rsidRPr="00AA59C1">
              <w:rPr>
                <w:rStyle w:val="spanrvts0"/>
                <w:lang w:val="ru-RU" w:eastAsia="uk"/>
              </w:rPr>
              <w:t>діяльність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виконавчого</w:t>
            </w:r>
            <w:proofErr w:type="spellEnd"/>
            <w:proofErr w:type="gramEnd"/>
            <w:r w:rsidRPr="00AA59C1">
              <w:rPr>
                <w:rStyle w:val="spanrvts0"/>
                <w:lang w:val="ru-RU" w:eastAsia="uk"/>
              </w:rPr>
              <w:t xml:space="preserve"> органу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протягом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звітного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періоду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задовільною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.  </w:t>
            </w:r>
          </w:p>
          <w:p w14:paraId="2531FC2A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</w:p>
          <w:p w14:paraId="09A3900F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proofErr w:type="spellStart"/>
            <w:r w:rsidRPr="00AA59C1">
              <w:rPr>
                <w:rStyle w:val="spanrvts0"/>
                <w:lang w:val="ru-RU" w:eastAsia="uk"/>
              </w:rPr>
              <w:t>Можливість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підрахунку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голосів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та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прийняття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рішення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AA59C1">
              <w:rPr>
                <w:rStyle w:val="spanrvts0"/>
                <w:lang w:val="ru-RU" w:eastAsia="uk"/>
              </w:rPr>
              <w:t>цього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питання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не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залежить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від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прийняття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або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неприйняття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рішень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AA59C1">
              <w:rPr>
                <w:rStyle w:val="spanrvts0"/>
                <w:lang w:val="ru-RU" w:eastAsia="uk"/>
              </w:rPr>
              <w:t>інших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питань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включених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Проєкту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порядку денного.</w:t>
            </w:r>
          </w:p>
          <w:p w14:paraId="62DA36C9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r w:rsidRPr="00AA59C1">
              <w:rPr>
                <w:rStyle w:val="spanrvts0"/>
                <w:lang w:val="ru-RU" w:eastAsia="uk"/>
              </w:rPr>
              <w:t xml:space="preserve">2.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Розгляд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звіту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наглядової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ради </w:t>
            </w:r>
            <w:proofErr w:type="spellStart"/>
            <w:r w:rsidRPr="00AA59C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за 2025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рік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та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затвердження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заходів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за результатами </w:t>
            </w:r>
            <w:proofErr w:type="spellStart"/>
            <w:r w:rsidRPr="00AA59C1">
              <w:rPr>
                <w:rStyle w:val="spanrvts0"/>
                <w:lang w:val="ru-RU" w:eastAsia="uk"/>
              </w:rPr>
              <w:t>його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розгляду</w:t>
            </w:r>
            <w:proofErr w:type="spellEnd"/>
            <w:r w:rsidRPr="00AA59C1">
              <w:rPr>
                <w:rStyle w:val="spanrvts0"/>
                <w:lang w:val="ru-RU" w:eastAsia="uk"/>
              </w:rPr>
              <w:t>.</w:t>
            </w:r>
          </w:p>
          <w:p w14:paraId="6874A4B8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proofErr w:type="spellStart"/>
            <w:r w:rsidRPr="00AA59C1">
              <w:rPr>
                <w:rStyle w:val="spanrvts0"/>
                <w:lang w:val="ru-RU" w:eastAsia="uk"/>
              </w:rPr>
              <w:t>Проєкт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proofErr w:type="gramStart"/>
            <w:r w:rsidRPr="00AA59C1">
              <w:rPr>
                <w:rStyle w:val="spanrvts0"/>
                <w:lang w:val="ru-RU" w:eastAsia="uk"/>
              </w:rPr>
              <w:t>рішення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:</w:t>
            </w:r>
            <w:proofErr w:type="gramEnd"/>
          </w:p>
          <w:p w14:paraId="5DE00FAB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Прийняти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proofErr w:type="gramStart"/>
            <w:r w:rsidRPr="00AA59C1">
              <w:rPr>
                <w:rStyle w:val="spanrvts0"/>
                <w:lang w:val="ru-RU" w:eastAsia="uk"/>
              </w:rPr>
              <w:t>відома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звіт</w:t>
            </w:r>
            <w:proofErr w:type="spellEnd"/>
            <w:proofErr w:type="gram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наглядової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ради </w:t>
            </w:r>
            <w:proofErr w:type="spellStart"/>
            <w:r w:rsidRPr="00AA59C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за 2025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рік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. За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наслідками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розгляду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звіту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визнати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діяльність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наглядової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ради </w:t>
            </w:r>
            <w:proofErr w:type="spellStart"/>
            <w:r w:rsidRPr="00AA59C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протягом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звітного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періоду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задовільною</w:t>
            </w:r>
            <w:proofErr w:type="spellEnd"/>
            <w:r w:rsidRPr="00AA59C1">
              <w:rPr>
                <w:rStyle w:val="spanrvts0"/>
                <w:lang w:val="ru-RU" w:eastAsia="uk"/>
              </w:rPr>
              <w:t>.</w:t>
            </w:r>
          </w:p>
          <w:p w14:paraId="77C5F161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Можливість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підрахунку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голосів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та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прийняття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рішення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AA59C1">
              <w:rPr>
                <w:rStyle w:val="spanrvts0"/>
                <w:lang w:val="ru-RU" w:eastAsia="uk"/>
              </w:rPr>
              <w:t>цього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питання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не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залежить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від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прийняття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або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неприйняття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рішень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AA59C1">
              <w:rPr>
                <w:rStyle w:val="spanrvts0"/>
                <w:lang w:val="ru-RU" w:eastAsia="uk"/>
              </w:rPr>
              <w:t>інших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питань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включених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Проєкту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порядку денного.</w:t>
            </w:r>
          </w:p>
          <w:p w14:paraId="7FCA0368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</w:p>
          <w:p w14:paraId="03F19FA6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r w:rsidRPr="00AA59C1">
              <w:rPr>
                <w:rStyle w:val="spanrvts0"/>
                <w:lang w:val="ru-RU" w:eastAsia="uk"/>
              </w:rPr>
              <w:t xml:space="preserve">3.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Розгляд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звіту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та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висновків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ревізора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про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перевірку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фінансово-господарської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діяльності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за 2025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рік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затвердження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заходів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за результатами </w:t>
            </w:r>
            <w:proofErr w:type="spellStart"/>
            <w:r w:rsidRPr="00AA59C1">
              <w:rPr>
                <w:rStyle w:val="spanrvts0"/>
                <w:lang w:val="ru-RU" w:eastAsia="uk"/>
              </w:rPr>
              <w:t>його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розгляду</w:t>
            </w:r>
            <w:proofErr w:type="spellEnd"/>
            <w:r w:rsidRPr="00AA59C1">
              <w:rPr>
                <w:rStyle w:val="spanrvts0"/>
                <w:lang w:val="ru-RU" w:eastAsia="uk"/>
              </w:rPr>
              <w:t>.</w:t>
            </w:r>
          </w:p>
          <w:p w14:paraId="67866850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Проєкт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proofErr w:type="gramStart"/>
            <w:r w:rsidRPr="00AA59C1">
              <w:rPr>
                <w:rStyle w:val="spanrvts0"/>
                <w:lang w:val="ru-RU" w:eastAsia="uk"/>
              </w:rPr>
              <w:t>рішення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:</w:t>
            </w:r>
            <w:proofErr w:type="gramEnd"/>
          </w:p>
          <w:p w14:paraId="2A5CAA11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Прийняти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proofErr w:type="gramStart"/>
            <w:r w:rsidRPr="00AA59C1">
              <w:rPr>
                <w:rStyle w:val="spanrvts0"/>
                <w:lang w:val="ru-RU" w:eastAsia="uk"/>
              </w:rPr>
              <w:t>відома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звіт</w:t>
            </w:r>
            <w:proofErr w:type="spellEnd"/>
            <w:proofErr w:type="gramEnd"/>
            <w:r w:rsidRPr="00AA59C1">
              <w:rPr>
                <w:rStyle w:val="spanrvts0"/>
                <w:lang w:val="ru-RU" w:eastAsia="uk"/>
              </w:rPr>
              <w:t xml:space="preserve"> та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висновки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ревізора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про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перевірку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фінансово-господарської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діяльності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за 2025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рік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. За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наслідками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розгляду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звіту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визнати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діяльність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ревізора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протягом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звітного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періоду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задовільною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. </w:t>
            </w:r>
          </w:p>
          <w:p w14:paraId="3FF52252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proofErr w:type="spellStart"/>
            <w:r w:rsidRPr="00AA59C1">
              <w:rPr>
                <w:rStyle w:val="spanrvts0"/>
                <w:lang w:val="ru-RU" w:eastAsia="uk"/>
              </w:rPr>
              <w:t>Можливість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підрахунку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голосів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та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прийняття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рішення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AA59C1">
              <w:rPr>
                <w:rStyle w:val="spanrvts0"/>
                <w:lang w:val="ru-RU" w:eastAsia="uk"/>
              </w:rPr>
              <w:t>цього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питання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не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залежить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від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прийняття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або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неприйняття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рішень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попередніх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питань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включених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Проєкту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порядку денного.</w:t>
            </w:r>
          </w:p>
          <w:p w14:paraId="3A327CF4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r w:rsidRPr="00AA59C1">
              <w:rPr>
                <w:rStyle w:val="spanrvts0"/>
                <w:lang w:val="ru-RU" w:eastAsia="uk"/>
              </w:rPr>
              <w:t xml:space="preserve">4.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Прийняття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рішення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наслідками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розгляду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звітів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: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виконавчого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органу,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наглядової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ради,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ревізора</w:t>
            </w:r>
            <w:proofErr w:type="spellEnd"/>
            <w:r w:rsidRPr="00AA59C1">
              <w:rPr>
                <w:rStyle w:val="spanrvts0"/>
                <w:lang w:val="ru-RU" w:eastAsia="uk"/>
              </w:rPr>
              <w:t>.</w:t>
            </w:r>
          </w:p>
          <w:p w14:paraId="3DF07C53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proofErr w:type="spellStart"/>
            <w:r w:rsidRPr="00AA59C1">
              <w:rPr>
                <w:rStyle w:val="spanrvts0"/>
                <w:lang w:val="ru-RU" w:eastAsia="uk"/>
              </w:rPr>
              <w:t>Проєкт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proofErr w:type="gramStart"/>
            <w:r w:rsidRPr="00AA59C1">
              <w:rPr>
                <w:rStyle w:val="spanrvts0"/>
                <w:lang w:val="ru-RU" w:eastAsia="uk"/>
              </w:rPr>
              <w:t>рішення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:</w:t>
            </w:r>
            <w:proofErr w:type="gramEnd"/>
          </w:p>
          <w:p w14:paraId="4DDE5444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proofErr w:type="gramStart"/>
            <w:r w:rsidRPr="00AA59C1">
              <w:rPr>
                <w:rStyle w:val="spanrvts0"/>
                <w:lang w:val="ru-RU" w:eastAsia="uk"/>
              </w:rPr>
              <w:t>Затвердити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звіти</w:t>
            </w:r>
            <w:proofErr w:type="spellEnd"/>
            <w:proofErr w:type="gram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виконавчого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органу,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наглядової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ради та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ревізора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про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результати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фінансово-господарської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діяльності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у 2025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році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та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визнати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їх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роботу  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задовільною</w:t>
            </w:r>
            <w:proofErr w:type="spellEnd"/>
            <w:r w:rsidRPr="00AA59C1">
              <w:rPr>
                <w:rStyle w:val="spanrvts0"/>
                <w:lang w:val="ru-RU" w:eastAsia="uk"/>
              </w:rPr>
              <w:t>.</w:t>
            </w:r>
          </w:p>
          <w:p w14:paraId="6553A5EB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proofErr w:type="spellStart"/>
            <w:r w:rsidRPr="00AA59C1">
              <w:rPr>
                <w:rStyle w:val="spanrvts0"/>
                <w:lang w:val="ru-RU" w:eastAsia="uk"/>
              </w:rPr>
              <w:t>Можливість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підрахунку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голосів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та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прийняття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рішення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AA59C1">
              <w:rPr>
                <w:rStyle w:val="spanrvts0"/>
                <w:lang w:val="ru-RU" w:eastAsia="uk"/>
              </w:rPr>
              <w:t>цього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питання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не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залежить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від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прийняття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або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неприйняття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рішень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попередніх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питань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включених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Проєкту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порядку денного.</w:t>
            </w:r>
          </w:p>
          <w:p w14:paraId="551113D1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r w:rsidRPr="00AA59C1">
              <w:rPr>
                <w:rStyle w:val="spanrvts0"/>
                <w:lang w:val="ru-RU" w:eastAsia="uk"/>
              </w:rPr>
              <w:lastRenderedPageBreak/>
              <w:t xml:space="preserve">5.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Затвердження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річного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звіту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та балансу </w:t>
            </w:r>
            <w:proofErr w:type="spellStart"/>
            <w:r w:rsidRPr="00AA59C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звітний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період</w:t>
            </w:r>
            <w:proofErr w:type="spellEnd"/>
            <w:r w:rsidRPr="00AA59C1">
              <w:rPr>
                <w:rStyle w:val="spanrvts0"/>
                <w:lang w:val="ru-RU" w:eastAsia="uk"/>
              </w:rPr>
              <w:t>.</w:t>
            </w:r>
          </w:p>
          <w:p w14:paraId="0B3224E7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proofErr w:type="spellStart"/>
            <w:r w:rsidRPr="00AA59C1">
              <w:rPr>
                <w:rStyle w:val="spanrvts0"/>
                <w:lang w:val="ru-RU" w:eastAsia="uk"/>
              </w:rPr>
              <w:t>Проєкт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proofErr w:type="gramStart"/>
            <w:r w:rsidRPr="00AA59C1">
              <w:rPr>
                <w:rStyle w:val="spanrvts0"/>
                <w:lang w:val="ru-RU" w:eastAsia="uk"/>
              </w:rPr>
              <w:t>рішення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:</w:t>
            </w:r>
            <w:proofErr w:type="gramEnd"/>
          </w:p>
          <w:p w14:paraId="1DBE5B95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Затвердити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річний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звіт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та баланс </w:t>
            </w:r>
            <w:proofErr w:type="spellStart"/>
            <w:r w:rsidRPr="00AA59C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звітний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період</w:t>
            </w:r>
            <w:proofErr w:type="spellEnd"/>
            <w:r w:rsidRPr="00AA59C1">
              <w:rPr>
                <w:rStyle w:val="spanrvts0"/>
                <w:lang w:val="ru-RU" w:eastAsia="uk"/>
              </w:rPr>
              <w:t>.</w:t>
            </w:r>
          </w:p>
          <w:p w14:paraId="2ACC164E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proofErr w:type="spellStart"/>
            <w:r w:rsidRPr="00AA59C1">
              <w:rPr>
                <w:rStyle w:val="spanrvts0"/>
                <w:lang w:val="ru-RU" w:eastAsia="uk"/>
              </w:rPr>
              <w:t>Можливість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підрахунку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голосів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та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прийняття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рішення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AA59C1">
              <w:rPr>
                <w:rStyle w:val="spanrvts0"/>
                <w:lang w:val="ru-RU" w:eastAsia="uk"/>
              </w:rPr>
              <w:t>цього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питання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не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залежить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від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прийняття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або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неприйняття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рішень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попередніх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питань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включених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Проєкту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порядку денного.</w:t>
            </w:r>
          </w:p>
          <w:p w14:paraId="72808A7F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r w:rsidRPr="00AA59C1">
              <w:rPr>
                <w:rStyle w:val="spanrvts0"/>
                <w:lang w:val="ru-RU" w:eastAsia="uk"/>
              </w:rPr>
              <w:t xml:space="preserve"> </w:t>
            </w:r>
          </w:p>
          <w:p w14:paraId="484E1403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r w:rsidRPr="00AA59C1">
              <w:rPr>
                <w:rStyle w:val="spanrvts0"/>
                <w:lang w:val="ru-RU" w:eastAsia="uk"/>
              </w:rPr>
              <w:t xml:space="preserve">6. 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Розподіл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прибутку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за 2025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рік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AA59C1">
              <w:rPr>
                <w:rStyle w:val="spanrvts0"/>
                <w:lang w:val="ru-RU" w:eastAsia="uk"/>
              </w:rPr>
              <w:t>урахуванням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вимог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передбачених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законом </w:t>
            </w:r>
            <w:proofErr w:type="spellStart"/>
            <w:r w:rsidRPr="00AA59C1">
              <w:rPr>
                <w:rStyle w:val="spanrvts0"/>
                <w:lang w:val="ru-RU" w:eastAsia="uk"/>
              </w:rPr>
              <w:t>України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про АТ.</w:t>
            </w:r>
          </w:p>
          <w:p w14:paraId="766283E3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proofErr w:type="spellStart"/>
            <w:r w:rsidRPr="00AA59C1">
              <w:rPr>
                <w:rStyle w:val="spanrvts0"/>
                <w:lang w:val="ru-RU" w:eastAsia="uk"/>
              </w:rPr>
              <w:t>Проєкт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рішення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>:</w:t>
            </w:r>
          </w:p>
          <w:p w14:paraId="3C6AA2A3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r w:rsidRPr="00AA59C1">
              <w:rPr>
                <w:rStyle w:val="spanrvts0"/>
                <w:lang w:val="ru-RU" w:eastAsia="uk"/>
              </w:rPr>
              <w:t xml:space="preserve"> 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Направити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чистий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прибуток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за 2025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рік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на подальше </w:t>
            </w:r>
            <w:proofErr w:type="spellStart"/>
            <w:r w:rsidRPr="00AA59C1">
              <w:rPr>
                <w:rStyle w:val="spanrvts0"/>
                <w:lang w:val="ru-RU" w:eastAsia="uk"/>
              </w:rPr>
              <w:t>формування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резервного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капіталу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на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поліпшення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матеріальної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бази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. </w:t>
            </w:r>
          </w:p>
          <w:p w14:paraId="61EE14C4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proofErr w:type="spellStart"/>
            <w:r w:rsidRPr="00AA59C1">
              <w:rPr>
                <w:rStyle w:val="spanrvts0"/>
                <w:lang w:val="ru-RU" w:eastAsia="uk"/>
              </w:rPr>
              <w:t>Можливість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підрахунку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голосів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та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прийняття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рішення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AA59C1">
              <w:rPr>
                <w:rStyle w:val="spanrvts0"/>
                <w:lang w:val="ru-RU" w:eastAsia="uk"/>
              </w:rPr>
              <w:t>цього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питання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не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залежить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від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прийняття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або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неприйняття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рішень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попередніх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питань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включених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Проєкту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порядку денного.</w:t>
            </w:r>
          </w:p>
          <w:p w14:paraId="059F7CF9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</w:p>
          <w:p w14:paraId="528A00CC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r w:rsidRPr="00AA59C1">
              <w:rPr>
                <w:rStyle w:val="spanrvts0"/>
                <w:lang w:val="ru-RU" w:eastAsia="uk"/>
              </w:rPr>
              <w:t xml:space="preserve">7. Про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виплату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дивідендів</w:t>
            </w:r>
            <w:proofErr w:type="spellEnd"/>
            <w:r w:rsidRPr="00AA59C1">
              <w:rPr>
                <w:rStyle w:val="spanrvts0"/>
                <w:lang w:val="ru-RU" w:eastAsia="uk"/>
              </w:rPr>
              <w:t>.</w:t>
            </w:r>
          </w:p>
          <w:p w14:paraId="134D6F9F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proofErr w:type="spellStart"/>
            <w:r w:rsidRPr="00AA59C1">
              <w:rPr>
                <w:rStyle w:val="spanrvts0"/>
                <w:lang w:val="ru-RU" w:eastAsia="uk"/>
              </w:rPr>
              <w:t>Проєкт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рішення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>:</w:t>
            </w:r>
          </w:p>
          <w:p w14:paraId="1CBFF49D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r w:rsidRPr="00AA59C1">
              <w:rPr>
                <w:rStyle w:val="spanrvts0"/>
                <w:lang w:val="ru-RU" w:eastAsia="uk"/>
              </w:rPr>
              <w:t xml:space="preserve"> 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Дивіденди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за 2025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рік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не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нараховувати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та не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виплачувати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акціонерам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ПрАТ</w:t>
            </w:r>
            <w:proofErr w:type="spellEnd"/>
            <w:r w:rsidRPr="00AA59C1">
              <w:rPr>
                <w:rStyle w:val="spanrvts0"/>
                <w:lang w:val="ru-RU" w:eastAsia="uk"/>
              </w:rPr>
              <w:t>.</w:t>
            </w:r>
          </w:p>
          <w:p w14:paraId="0B17FA50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proofErr w:type="spellStart"/>
            <w:r w:rsidRPr="00AA59C1">
              <w:rPr>
                <w:rStyle w:val="spanrvts0"/>
                <w:lang w:val="ru-RU" w:eastAsia="uk"/>
              </w:rPr>
              <w:t>Можливість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підрахунку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голосів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та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прийняття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рішення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AA59C1">
              <w:rPr>
                <w:rStyle w:val="spanrvts0"/>
                <w:lang w:val="ru-RU" w:eastAsia="uk"/>
              </w:rPr>
              <w:t>цього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питання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е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залежить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від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прийняття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або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неприйняття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рішень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попередніх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питань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включених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Проєкту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порядку денного.</w:t>
            </w:r>
          </w:p>
          <w:p w14:paraId="31EA8948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</w:p>
          <w:p w14:paraId="0DA16E2B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r w:rsidRPr="00AA59C1">
              <w:rPr>
                <w:rStyle w:val="spanrvts0"/>
                <w:lang w:val="ru-RU" w:eastAsia="uk"/>
              </w:rPr>
              <w:t xml:space="preserve"> 8.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Припинення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повноважень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Голови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та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членів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Наглядової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ради </w:t>
            </w:r>
            <w:proofErr w:type="spellStart"/>
            <w:r w:rsidRPr="00AA59C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A59C1">
              <w:rPr>
                <w:rStyle w:val="spanrvts0"/>
                <w:lang w:val="ru-RU" w:eastAsia="uk"/>
              </w:rPr>
              <w:t>.</w:t>
            </w:r>
          </w:p>
          <w:p w14:paraId="050C2764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r w:rsidRPr="00AA59C1">
              <w:rPr>
                <w:rStyle w:val="spanrvts0"/>
                <w:lang w:val="ru-RU" w:eastAsia="uk"/>
              </w:rPr>
              <w:t xml:space="preserve">Проект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рішення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: </w:t>
            </w:r>
          </w:p>
          <w:p w14:paraId="3E4FCA8B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proofErr w:type="spellStart"/>
            <w:r w:rsidRPr="00AA59C1">
              <w:rPr>
                <w:rStyle w:val="spanrvts0"/>
                <w:lang w:val="ru-RU" w:eastAsia="uk"/>
              </w:rPr>
              <w:t>Припинити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повноваження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Наглядової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ради </w:t>
            </w:r>
            <w:proofErr w:type="spellStart"/>
            <w:r w:rsidRPr="00AA59C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у </w:t>
            </w:r>
            <w:proofErr w:type="spellStart"/>
            <w:r w:rsidRPr="00AA59C1">
              <w:rPr>
                <w:rStyle w:val="spanrvts0"/>
                <w:lang w:val="ru-RU" w:eastAsia="uk"/>
              </w:rPr>
              <w:t>складі</w:t>
            </w:r>
            <w:proofErr w:type="spellEnd"/>
            <w:r w:rsidRPr="00AA59C1">
              <w:rPr>
                <w:rStyle w:val="spanrvts0"/>
                <w:lang w:val="ru-RU" w:eastAsia="uk"/>
              </w:rPr>
              <w:t>:</w:t>
            </w:r>
          </w:p>
          <w:p w14:paraId="161A1E93" w14:textId="23268C67" w:rsidR="00AA59C1" w:rsidRPr="00AA59C1" w:rsidRDefault="00AD34D7" w:rsidP="000304D1">
            <w:pPr>
              <w:pStyle w:val="rvps14"/>
              <w:rPr>
                <w:rStyle w:val="spanrvts0"/>
                <w:lang w:val="ru-RU" w:eastAsia="uk"/>
              </w:rPr>
            </w:pPr>
            <w:r>
              <w:rPr>
                <w:rStyle w:val="spanrvts0"/>
                <w:lang w:val="ru-RU" w:eastAsia="uk"/>
              </w:rPr>
              <w:t>-</w:t>
            </w:r>
            <w:r w:rsidR="00AA59C1" w:rsidRPr="00AA59C1">
              <w:rPr>
                <w:rStyle w:val="spanrvts0"/>
                <w:lang w:val="ru-RU" w:eastAsia="uk"/>
              </w:rPr>
              <w:t xml:space="preserve">Голова </w:t>
            </w:r>
            <w:proofErr w:type="spellStart"/>
            <w:proofErr w:type="gramStart"/>
            <w:r w:rsidR="00AA59C1" w:rsidRPr="00AA59C1">
              <w:rPr>
                <w:rStyle w:val="spanrvts0"/>
                <w:lang w:val="ru-RU" w:eastAsia="uk"/>
              </w:rPr>
              <w:t>Наглядової</w:t>
            </w:r>
            <w:proofErr w:type="spellEnd"/>
            <w:proofErr w:type="gramEnd"/>
            <w:r w:rsidR="00AA59C1" w:rsidRPr="00AA59C1">
              <w:rPr>
                <w:rStyle w:val="spanrvts0"/>
                <w:lang w:val="ru-RU" w:eastAsia="uk"/>
              </w:rPr>
              <w:t xml:space="preserve"> Ради - </w:t>
            </w:r>
            <w:r w:rsidRPr="00AA59C1">
              <w:rPr>
                <w:rStyle w:val="spanrvts0"/>
                <w:lang w:val="ru-RU" w:eastAsia="uk"/>
              </w:rPr>
              <w:t xml:space="preserve">Шаповалов Данило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Юрійович</w:t>
            </w:r>
            <w:proofErr w:type="spellEnd"/>
            <w:r w:rsidR="00AA59C1" w:rsidRPr="00AA59C1">
              <w:rPr>
                <w:rStyle w:val="spanrvts0"/>
                <w:lang w:val="ru-RU" w:eastAsia="uk"/>
              </w:rPr>
              <w:t>;</w:t>
            </w:r>
          </w:p>
          <w:p w14:paraId="4F73C52C" w14:textId="53BD605C" w:rsidR="00AD34D7" w:rsidRPr="00AA59C1" w:rsidRDefault="00AD34D7" w:rsidP="00AD34D7">
            <w:pPr>
              <w:pStyle w:val="rvps14"/>
              <w:rPr>
                <w:rStyle w:val="spanrvts0"/>
                <w:lang w:val="ru-RU" w:eastAsia="uk"/>
              </w:rPr>
            </w:pPr>
            <w:r>
              <w:rPr>
                <w:rStyle w:val="spanrvts0"/>
                <w:lang w:val="ru-RU" w:eastAsia="uk"/>
              </w:rPr>
              <w:t>-</w:t>
            </w:r>
            <w:r w:rsidR="00AA59C1" w:rsidRPr="00AA59C1">
              <w:rPr>
                <w:rStyle w:val="spanrvts0"/>
                <w:lang w:val="ru-RU" w:eastAsia="uk"/>
              </w:rPr>
              <w:t xml:space="preserve">Член </w:t>
            </w:r>
            <w:proofErr w:type="spellStart"/>
            <w:r w:rsidR="00AA59C1" w:rsidRPr="00AA59C1">
              <w:rPr>
                <w:rStyle w:val="spanrvts0"/>
                <w:lang w:val="ru-RU" w:eastAsia="uk"/>
              </w:rPr>
              <w:t>Наглядової</w:t>
            </w:r>
            <w:proofErr w:type="spellEnd"/>
            <w:r w:rsidR="00AA59C1" w:rsidRPr="00AA59C1">
              <w:rPr>
                <w:rStyle w:val="spanrvts0"/>
                <w:lang w:val="ru-RU" w:eastAsia="uk"/>
              </w:rPr>
              <w:t xml:space="preserve"> ради - </w:t>
            </w:r>
            <w:proofErr w:type="spellStart"/>
            <w:r w:rsidRPr="00AA59C1">
              <w:rPr>
                <w:rStyle w:val="spanrvts0"/>
                <w:lang w:val="ru-RU" w:eastAsia="uk"/>
              </w:rPr>
              <w:t>Щибрик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Рита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Миколаївна</w:t>
            </w:r>
            <w:proofErr w:type="spellEnd"/>
            <w:r w:rsidRPr="00AA59C1">
              <w:rPr>
                <w:rStyle w:val="spanrvts0"/>
                <w:lang w:val="ru-RU" w:eastAsia="uk"/>
              </w:rPr>
              <w:t>;</w:t>
            </w:r>
          </w:p>
          <w:p w14:paraId="24C775A0" w14:textId="27600A51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proofErr w:type="spellStart"/>
            <w:r w:rsidRPr="00AA59C1">
              <w:rPr>
                <w:rStyle w:val="spanrvts0"/>
                <w:lang w:val="ru-RU" w:eastAsia="uk"/>
              </w:rPr>
              <w:t>Можливість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підрахунку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голосів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та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прийняття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рішення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AA59C1">
              <w:rPr>
                <w:rStyle w:val="spanrvts0"/>
                <w:lang w:val="ru-RU" w:eastAsia="uk"/>
              </w:rPr>
              <w:t>цього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питання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не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залежить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від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прийняття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або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неприйняття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рішень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попередніх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питань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включених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Проєкту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порядку денного.</w:t>
            </w:r>
          </w:p>
          <w:p w14:paraId="29858A24" w14:textId="77777777" w:rsidR="00461AF3" w:rsidRDefault="00461AF3" w:rsidP="000304D1">
            <w:pPr>
              <w:pStyle w:val="rvps14"/>
              <w:rPr>
                <w:rStyle w:val="spanrvts0"/>
                <w:lang w:val="ru-RU" w:eastAsia="uk"/>
              </w:rPr>
            </w:pPr>
          </w:p>
          <w:p w14:paraId="12F843D0" w14:textId="18E5233D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r w:rsidRPr="00AA59C1">
              <w:rPr>
                <w:rStyle w:val="spanrvts0"/>
                <w:lang w:val="ru-RU" w:eastAsia="uk"/>
              </w:rPr>
              <w:t xml:space="preserve">9. </w:t>
            </w:r>
            <w:proofErr w:type="spellStart"/>
            <w:r w:rsidRPr="00AA59C1">
              <w:rPr>
                <w:rStyle w:val="spanrvts0"/>
                <w:lang w:val="ru-RU" w:eastAsia="uk"/>
              </w:rPr>
              <w:t>Обрання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членів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Наглядової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ради </w:t>
            </w:r>
            <w:proofErr w:type="spellStart"/>
            <w:r w:rsidRPr="00AA59C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A59C1">
              <w:rPr>
                <w:rStyle w:val="spanrvts0"/>
                <w:lang w:val="ru-RU" w:eastAsia="uk"/>
              </w:rPr>
              <w:t>.</w:t>
            </w:r>
          </w:p>
          <w:p w14:paraId="594E2E05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r w:rsidRPr="00AA59C1">
              <w:rPr>
                <w:rStyle w:val="spanrvts0"/>
                <w:lang w:val="ru-RU" w:eastAsia="uk"/>
              </w:rPr>
              <w:t xml:space="preserve">Проект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рішення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: </w:t>
            </w:r>
          </w:p>
          <w:p w14:paraId="27485D25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r w:rsidRPr="00AA59C1">
              <w:rPr>
                <w:rStyle w:val="spanrvts0"/>
                <w:lang w:val="ru-RU" w:eastAsia="uk"/>
              </w:rPr>
              <w:t xml:space="preserve">Обрати членами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Наглядової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ради: </w:t>
            </w:r>
            <w:proofErr w:type="spellStart"/>
            <w:r w:rsidRPr="00AA59C1">
              <w:rPr>
                <w:rStyle w:val="spanrvts0"/>
                <w:lang w:val="ru-RU" w:eastAsia="uk"/>
              </w:rPr>
              <w:t>Щибрик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Рита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Миколаївна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; Шаповалов Данило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Юрійович</w:t>
            </w:r>
            <w:proofErr w:type="spellEnd"/>
            <w:r w:rsidRPr="00AA59C1">
              <w:rPr>
                <w:rStyle w:val="spanrvts0"/>
                <w:lang w:val="ru-RU" w:eastAsia="uk"/>
              </w:rPr>
              <w:t>.</w:t>
            </w:r>
          </w:p>
          <w:p w14:paraId="1E2A1A6D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proofErr w:type="spellStart"/>
            <w:r w:rsidRPr="00AA59C1">
              <w:rPr>
                <w:rStyle w:val="spanrvts0"/>
                <w:lang w:val="ru-RU" w:eastAsia="uk"/>
              </w:rPr>
              <w:t>Можливість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підрахунку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голосів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та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прийняття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рішення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AA59C1">
              <w:rPr>
                <w:rStyle w:val="spanrvts0"/>
                <w:lang w:val="ru-RU" w:eastAsia="uk"/>
              </w:rPr>
              <w:t>цього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питання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е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залежить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від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прийняття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або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неприйняття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рішень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попередніх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питань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включених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Проєкту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порядку денного.</w:t>
            </w:r>
          </w:p>
          <w:p w14:paraId="50449419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r w:rsidRPr="00AA59C1">
              <w:rPr>
                <w:rStyle w:val="spanrvts0"/>
                <w:lang w:val="ru-RU" w:eastAsia="uk"/>
              </w:rPr>
              <w:t xml:space="preserve">10.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Затвердження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умов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договорів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AA59C1">
              <w:rPr>
                <w:rStyle w:val="spanrvts0"/>
                <w:lang w:val="ru-RU" w:eastAsia="uk"/>
              </w:rPr>
              <w:t>контрактів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), </w:t>
            </w:r>
            <w:proofErr w:type="spellStart"/>
            <w:r w:rsidRPr="00AA59C1">
              <w:rPr>
                <w:rStyle w:val="spanrvts0"/>
                <w:lang w:val="ru-RU" w:eastAsia="uk"/>
              </w:rPr>
              <w:t>що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укладатимуться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 членами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Наглядової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ради </w:t>
            </w:r>
            <w:proofErr w:type="spellStart"/>
            <w:r w:rsidRPr="00AA59C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встановлення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розміру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їх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винагороди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обрання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особи, яка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уповноважується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підписання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договорів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AA59C1">
              <w:rPr>
                <w:rStyle w:val="spanrvts0"/>
                <w:lang w:val="ru-RU" w:eastAsia="uk"/>
              </w:rPr>
              <w:t>контрактів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) з членами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Наглядової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ради.</w:t>
            </w:r>
          </w:p>
          <w:p w14:paraId="71F26E60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r w:rsidRPr="00AA59C1">
              <w:rPr>
                <w:rStyle w:val="spanrvts0"/>
                <w:lang w:val="ru-RU" w:eastAsia="uk"/>
              </w:rPr>
              <w:lastRenderedPageBreak/>
              <w:t xml:space="preserve">Проект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рішення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: </w:t>
            </w:r>
          </w:p>
          <w:p w14:paraId="7C815D45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r w:rsidRPr="00AA59C1">
              <w:rPr>
                <w:rStyle w:val="spanrvts0"/>
                <w:lang w:val="ru-RU" w:eastAsia="uk"/>
              </w:rPr>
              <w:t>1)</w:t>
            </w:r>
            <w:r w:rsidRPr="00AA59C1">
              <w:rPr>
                <w:rStyle w:val="spanrvts0"/>
                <w:lang w:val="ru-RU" w:eastAsia="uk"/>
              </w:rPr>
              <w:tab/>
            </w:r>
            <w:proofErr w:type="spellStart"/>
            <w:r w:rsidRPr="00AA59C1">
              <w:rPr>
                <w:rStyle w:val="spanrvts0"/>
                <w:lang w:val="ru-RU" w:eastAsia="uk"/>
              </w:rPr>
              <w:t>Затвердити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умови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договорів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AA59C1">
              <w:rPr>
                <w:rStyle w:val="spanrvts0"/>
                <w:lang w:val="ru-RU" w:eastAsia="uk"/>
              </w:rPr>
              <w:t>контрактів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) з членами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Наглядової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ради </w:t>
            </w:r>
            <w:proofErr w:type="spellStart"/>
            <w:r w:rsidRPr="00AA59C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що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укладаються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 членами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Наглядової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ради </w:t>
            </w:r>
            <w:proofErr w:type="spellStart"/>
            <w:r w:rsidRPr="00AA59C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A59C1">
              <w:rPr>
                <w:rStyle w:val="spanrvts0"/>
                <w:lang w:val="ru-RU" w:eastAsia="uk"/>
              </w:rPr>
              <w:t>.</w:t>
            </w:r>
          </w:p>
          <w:p w14:paraId="09E41EC6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r w:rsidRPr="00AA59C1">
              <w:rPr>
                <w:rStyle w:val="spanrvts0"/>
                <w:lang w:val="ru-RU" w:eastAsia="uk"/>
              </w:rPr>
              <w:t xml:space="preserve">2)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Надати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повноваження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Голові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правління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підписати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договори (</w:t>
            </w:r>
            <w:proofErr w:type="spellStart"/>
            <w:r w:rsidRPr="00AA59C1">
              <w:rPr>
                <w:rStyle w:val="spanrvts0"/>
                <w:lang w:val="ru-RU" w:eastAsia="uk"/>
              </w:rPr>
              <w:t>контракти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) з членами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Наглядової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ради </w:t>
            </w:r>
            <w:proofErr w:type="spellStart"/>
            <w:r w:rsidRPr="00AA59C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A59C1">
              <w:rPr>
                <w:rStyle w:val="spanrvts0"/>
                <w:lang w:val="ru-RU" w:eastAsia="uk"/>
              </w:rPr>
              <w:t>.</w:t>
            </w:r>
          </w:p>
          <w:p w14:paraId="0F7D4B67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proofErr w:type="spellStart"/>
            <w:r w:rsidRPr="00AA59C1">
              <w:rPr>
                <w:rStyle w:val="spanrvts0"/>
                <w:lang w:val="ru-RU" w:eastAsia="uk"/>
              </w:rPr>
              <w:t>Можливість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підрахунку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голосів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та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прийняття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рішення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AA59C1">
              <w:rPr>
                <w:rStyle w:val="spanrvts0"/>
                <w:lang w:val="ru-RU" w:eastAsia="uk"/>
              </w:rPr>
              <w:t>цього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питання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е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залежить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від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прийняття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або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неприйняття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рішень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попередніх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питань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включених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Проєкту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порядку денного.</w:t>
            </w:r>
          </w:p>
          <w:p w14:paraId="54C26E1B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r w:rsidRPr="00AA59C1">
              <w:rPr>
                <w:rStyle w:val="spanrvts0"/>
                <w:lang w:val="ru-RU" w:eastAsia="uk"/>
              </w:rPr>
              <w:t xml:space="preserve">11. 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Прийняття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рішення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про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попереднє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надання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згоди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вчинення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значних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правочинів</w:t>
            </w:r>
            <w:proofErr w:type="spellEnd"/>
            <w:r w:rsidRPr="00AA59C1">
              <w:rPr>
                <w:rStyle w:val="spanrvts0"/>
                <w:lang w:val="ru-RU" w:eastAsia="uk"/>
              </w:rPr>
              <w:t>.</w:t>
            </w:r>
          </w:p>
          <w:p w14:paraId="4206EAC9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Проєкт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рішення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>:</w:t>
            </w:r>
          </w:p>
          <w:p w14:paraId="1E69E6DB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r w:rsidRPr="00AA59C1">
              <w:rPr>
                <w:rStyle w:val="spanrvts0"/>
                <w:lang w:val="ru-RU" w:eastAsia="uk"/>
              </w:rPr>
              <w:t xml:space="preserve">  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Попередньо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надати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згоду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укладення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значних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правочинів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AA59C1">
              <w:rPr>
                <w:rStyle w:val="spanrvts0"/>
                <w:lang w:val="ru-RU" w:eastAsia="uk"/>
              </w:rPr>
              <w:t>кредитних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угод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договорів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застави</w:t>
            </w:r>
            <w:proofErr w:type="spellEnd"/>
            <w:r w:rsidRPr="00AA59C1">
              <w:rPr>
                <w:rStyle w:val="spanrvts0"/>
                <w:lang w:val="ru-RU" w:eastAsia="uk"/>
              </w:rPr>
              <w:t>/</w:t>
            </w:r>
            <w:proofErr w:type="spellStart"/>
            <w:r w:rsidRPr="00AA59C1">
              <w:rPr>
                <w:rStyle w:val="spanrvts0"/>
                <w:lang w:val="ru-RU" w:eastAsia="uk"/>
              </w:rPr>
              <w:t>іпотеки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поставки,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комісії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безвідсоткової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поворотної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фінансової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допомоги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купівлі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-продажу,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оренди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поруки,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зберігання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надання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складських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послуг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інших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пов'язаних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AA59C1">
              <w:rPr>
                <w:rStyle w:val="spanrvts0"/>
                <w:lang w:val="ru-RU" w:eastAsia="uk"/>
              </w:rPr>
              <w:t>господарчою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діяльністю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та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відповідних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додаткових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угод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до таких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договорів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), </w:t>
            </w:r>
            <w:proofErr w:type="spellStart"/>
            <w:r w:rsidRPr="00AA59C1">
              <w:rPr>
                <w:rStyle w:val="spanrvts0"/>
                <w:lang w:val="ru-RU" w:eastAsia="uk"/>
              </w:rPr>
              <w:t>які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будуть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укладені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Товариством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протягом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одного року з моменту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проведення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цих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в </w:t>
            </w:r>
            <w:proofErr w:type="spellStart"/>
            <w:r w:rsidRPr="00AA59C1">
              <w:rPr>
                <w:rStyle w:val="spanrvts0"/>
                <w:lang w:val="ru-RU" w:eastAsia="uk"/>
              </w:rPr>
              <w:t>граничній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сукупній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вартості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до 10 000 000,00 (десять </w:t>
            </w:r>
            <w:proofErr w:type="spellStart"/>
            <w:r w:rsidRPr="00AA59C1">
              <w:rPr>
                <w:rStyle w:val="spanrvts0"/>
                <w:lang w:val="ru-RU" w:eastAsia="uk"/>
              </w:rPr>
              <w:t>мільйонів</w:t>
            </w:r>
            <w:proofErr w:type="spellEnd"/>
            <w:r w:rsidRPr="00AA59C1">
              <w:rPr>
                <w:rStyle w:val="spanrvts0"/>
                <w:lang w:val="ru-RU" w:eastAsia="uk"/>
              </w:rPr>
              <w:t>) грн.</w:t>
            </w:r>
          </w:p>
          <w:p w14:paraId="5FCA1E1F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proofErr w:type="spellStart"/>
            <w:r w:rsidRPr="00AA59C1">
              <w:rPr>
                <w:rStyle w:val="spanrvts0"/>
                <w:lang w:val="ru-RU" w:eastAsia="uk"/>
              </w:rPr>
              <w:t>Можливість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підрахунку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голосів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та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прийняття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рішення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AA59C1">
              <w:rPr>
                <w:rStyle w:val="spanrvts0"/>
                <w:lang w:val="ru-RU" w:eastAsia="uk"/>
              </w:rPr>
              <w:t>цього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питання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не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залежить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від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прийняття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або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неприйняття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рішень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попередніх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питань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включених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Проєкту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порядку денного.</w:t>
            </w:r>
          </w:p>
          <w:p w14:paraId="67F27ECD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</w:p>
        </w:tc>
      </w:tr>
      <w:tr w:rsidR="00AA59C1" w:rsidRPr="00230FCE" w14:paraId="05A6DE7E" w14:textId="77777777" w:rsidTr="000304D1">
        <w:trPr>
          <w:trHeight w:val="60"/>
        </w:trPr>
        <w:tc>
          <w:tcPr>
            <w:tcW w:w="2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88800CA" w14:textId="77777777" w:rsidR="00AA59C1" w:rsidRPr="00230FCE" w:rsidRDefault="00AA59C1" w:rsidP="000304D1">
            <w:pPr>
              <w:pStyle w:val="rvps14"/>
              <w:rPr>
                <w:rStyle w:val="spanrvts0"/>
                <w:lang w:val="uk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lastRenderedPageBreak/>
              <w:t xml:space="preserve">URL-адреса </w:t>
            </w:r>
            <w:proofErr w:type="spellStart"/>
            <w:r w:rsidRPr="00230FCE">
              <w:rPr>
                <w:rStyle w:val="spanrvts0"/>
                <w:b/>
                <w:bCs/>
                <w:lang w:val="uk" w:eastAsia="uk"/>
              </w:rPr>
              <w:t>вебсайту</w:t>
            </w:r>
            <w:proofErr w:type="spellEnd"/>
            <w:r w:rsidRPr="00230FCE">
              <w:rPr>
                <w:rStyle w:val="spanrvts0"/>
                <w:b/>
                <w:bCs/>
                <w:lang w:val="uk" w:eastAsia="uk"/>
              </w:rPr>
              <w:t xml:space="preserve">, на якій розміщено інформацію, зазначену в </w:t>
            </w:r>
            <w:hyperlink r:id="rId8" w:anchor="n506" w:tgtFrame="_blank" w:history="1">
              <w:r w:rsidRPr="00230FCE">
                <w:rPr>
                  <w:rStyle w:val="arvts96"/>
                  <w:lang w:val="uk" w:eastAsia="uk"/>
                </w:rPr>
                <w:t>частині третій</w:t>
              </w:r>
            </w:hyperlink>
            <w:r w:rsidRPr="00230FCE">
              <w:rPr>
                <w:rStyle w:val="spanrvts0"/>
                <w:b/>
                <w:bCs/>
                <w:lang w:val="uk" w:eastAsia="uk"/>
              </w:rPr>
              <w:t xml:space="preserve"> статті 47 Закону про акціонерні товариства</w:t>
            </w:r>
          </w:p>
        </w:tc>
        <w:tc>
          <w:tcPr>
            <w:tcW w:w="25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92FAA8" w14:textId="77777777" w:rsidR="00AA59C1" w:rsidRPr="00EB1242" w:rsidRDefault="00AA59C1" w:rsidP="000304D1">
            <w:pPr>
              <w:pStyle w:val="rvps14"/>
              <w:rPr>
                <w:rStyle w:val="spanrvts0"/>
                <w:lang w:eastAsia="uk"/>
              </w:rPr>
            </w:pPr>
            <w:r w:rsidRPr="00AA59C1">
              <w:rPr>
                <w:rStyle w:val="spanrvts0"/>
                <w:lang w:val="ru-RU" w:eastAsia="uk"/>
              </w:rPr>
              <w:t xml:space="preserve"> </w:t>
            </w:r>
            <w:r>
              <w:rPr>
                <w:rStyle w:val="spanrvts0"/>
                <w:lang w:eastAsia="uk"/>
              </w:rPr>
              <w:t>http:// kmrmu.mbk.biz.ua</w:t>
            </w:r>
          </w:p>
        </w:tc>
      </w:tr>
      <w:tr w:rsidR="00AA59C1" w:rsidRPr="00230FCE" w14:paraId="5E81E94D" w14:textId="77777777" w:rsidTr="000304D1">
        <w:trPr>
          <w:trHeight w:val="60"/>
        </w:trPr>
        <w:tc>
          <w:tcPr>
            <w:tcW w:w="2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DB24AFB" w14:textId="77777777" w:rsidR="00AA59C1" w:rsidRPr="00230FCE" w:rsidRDefault="00AA59C1" w:rsidP="000304D1">
            <w:pPr>
              <w:pStyle w:val="rvps14"/>
              <w:rPr>
                <w:rStyle w:val="spanrvts0"/>
                <w:lang w:val="uk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t>Порядок ознайомлення акціонерів з матеріалами, з якими вони можуть ознайомитися під час підготовки до загальних зборів</w:t>
            </w:r>
            <w:r w:rsidRPr="00230FCE">
              <w:rPr>
                <w:rStyle w:val="spanrvts37"/>
                <w:sz w:val="0"/>
                <w:szCs w:val="0"/>
                <w:lang w:val="uk" w:eastAsia="uk"/>
              </w:rPr>
              <w:t>-</w:t>
            </w:r>
            <w:r w:rsidRPr="00230FCE">
              <w:rPr>
                <w:rStyle w:val="spanrvts0"/>
                <w:b/>
                <w:bCs/>
                <w:lang w:val="uk" w:eastAsia="uk"/>
              </w:rPr>
              <w:t>, та посадова особа</w:t>
            </w:r>
            <w:r w:rsidRPr="00230FCE">
              <w:rPr>
                <w:rStyle w:val="spanrvts37"/>
                <w:sz w:val="0"/>
                <w:szCs w:val="0"/>
                <w:lang w:val="uk" w:eastAsia="uk"/>
              </w:rPr>
              <w:t>-</w:t>
            </w:r>
            <w:r w:rsidRPr="00230FCE">
              <w:rPr>
                <w:rStyle w:val="spanrvts0"/>
                <w:b/>
                <w:bCs/>
                <w:lang w:val="uk" w:eastAsia="uk"/>
              </w:rPr>
              <w:t xml:space="preserve"> акціонерного товариства, відповідальна за порядок ознайомлення акціонерів з документами</w:t>
            </w:r>
          </w:p>
        </w:tc>
        <w:tc>
          <w:tcPr>
            <w:tcW w:w="25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F37CC3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Від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дати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надсилання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цього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повідомлення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дати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proofErr w:type="gramStart"/>
            <w:r w:rsidRPr="00AA59C1">
              <w:rPr>
                <w:rStyle w:val="spanrvts0"/>
                <w:lang w:val="ru-RU" w:eastAsia="uk"/>
              </w:rPr>
              <w:t>проведення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річних</w:t>
            </w:r>
            <w:proofErr w:type="spellEnd"/>
            <w:proofErr w:type="gram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акціонери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можуть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ознайомитися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 документами,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необхідними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прийняття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рішень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питання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включених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до порядку денного шляхом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направлення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документів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акціонеру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його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запит, </w:t>
            </w:r>
            <w:proofErr w:type="spellStart"/>
            <w:r w:rsidRPr="00AA59C1">
              <w:rPr>
                <w:rStyle w:val="spanrvts0"/>
                <w:lang w:val="ru-RU" w:eastAsia="uk"/>
              </w:rPr>
              <w:t>що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надійшов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засобами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електронної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пошти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електронну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пошту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зазначену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в </w:t>
            </w:r>
            <w:proofErr w:type="spellStart"/>
            <w:r w:rsidRPr="00AA59C1">
              <w:rPr>
                <w:rStyle w:val="spanrvts0"/>
                <w:lang w:val="ru-RU" w:eastAsia="uk"/>
              </w:rPr>
              <w:t>цьому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повідомленні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 </w:t>
            </w:r>
            <w:proofErr w:type="spellStart"/>
            <w:r>
              <w:rPr>
                <w:rStyle w:val="spanrvts0"/>
                <w:lang w:eastAsia="uk"/>
              </w:rPr>
              <w:t>kmrmu</w:t>
            </w:r>
            <w:proofErr w:type="spellEnd"/>
            <w:r w:rsidRPr="00AA59C1">
              <w:rPr>
                <w:rStyle w:val="spanrvts0"/>
                <w:lang w:val="ru-RU" w:eastAsia="uk"/>
              </w:rPr>
              <w:t>@</w:t>
            </w:r>
            <w:proofErr w:type="spellStart"/>
            <w:r>
              <w:rPr>
                <w:rStyle w:val="spanrvts0"/>
                <w:lang w:eastAsia="uk"/>
              </w:rPr>
              <w:t>mbk</w:t>
            </w:r>
            <w:proofErr w:type="spellEnd"/>
            <w:r w:rsidRPr="00AA59C1">
              <w:rPr>
                <w:rStyle w:val="spanrvts0"/>
                <w:lang w:val="ru-RU" w:eastAsia="uk"/>
              </w:rPr>
              <w:t>.</w:t>
            </w:r>
            <w:r>
              <w:rPr>
                <w:rStyle w:val="spanrvts0"/>
                <w:lang w:eastAsia="uk"/>
              </w:rPr>
              <w:t>biz</w:t>
            </w:r>
            <w:r w:rsidRPr="00AA59C1">
              <w:rPr>
                <w:rStyle w:val="spanrvts0"/>
                <w:lang w:val="ru-RU" w:eastAsia="uk"/>
              </w:rPr>
              <w:t>.</w:t>
            </w:r>
            <w:proofErr w:type="spellStart"/>
            <w:r>
              <w:rPr>
                <w:rStyle w:val="spanrvts0"/>
                <w:lang w:eastAsia="uk"/>
              </w:rPr>
              <w:t>ua</w:t>
            </w:r>
            <w:proofErr w:type="spellEnd"/>
            <w:r w:rsidRPr="00AA59C1">
              <w:rPr>
                <w:rStyle w:val="spanrvts0"/>
                <w:lang w:val="ru-RU" w:eastAsia="uk"/>
              </w:rPr>
              <w:t>.</w:t>
            </w:r>
          </w:p>
          <w:p w14:paraId="77062F29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r w:rsidRPr="00AA59C1">
              <w:rPr>
                <w:rStyle w:val="spanrvts0"/>
                <w:lang w:val="ru-RU" w:eastAsia="uk"/>
              </w:rPr>
              <w:t xml:space="preserve">Запит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ознайомлення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 документами,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необхідними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прийняття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рішень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питання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порядку </w:t>
            </w:r>
            <w:proofErr w:type="gramStart"/>
            <w:r w:rsidRPr="00AA59C1">
              <w:rPr>
                <w:rStyle w:val="spanrvts0"/>
                <w:lang w:val="ru-RU" w:eastAsia="uk"/>
              </w:rPr>
              <w:t xml:space="preserve">денного 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річних</w:t>
            </w:r>
            <w:proofErr w:type="spellEnd"/>
            <w:proofErr w:type="gram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має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бути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підписаний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кваліфікованим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електронним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підписом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такого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та/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або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іншим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засобом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електронної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ідентифікації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що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відповідає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вимогам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визначеним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Національною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комісією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AA59C1">
              <w:rPr>
                <w:rStyle w:val="spanrvts0"/>
                <w:lang w:val="ru-RU" w:eastAsia="uk"/>
              </w:rPr>
              <w:t>цінних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паперів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та фондового ринку (</w:t>
            </w:r>
            <w:proofErr w:type="spellStart"/>
            <w:r w:rsidRPr="00AA59C1">
              <w:rPr>
                <w:rStyle w:val="spanrvts0"/>
                <w:lang w:val="ru-RU" w:eastAsia="uk"/>
              </w:rPr>
              <w:t>далі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- НКЦПФР) та направлений на адресу </w:t>
            </w:r>
            <w:proofErr w:type="spellStart"/>
            <w:r w:rsidRPr="00AA59C1">
              <w:rPr>
                <w:rStyle w:val="spanrvts0"/>
                <w:lang w:val="ru-RU" w:eastAsia="uk"/>
              </w:rPr>
              <w:t>електронної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пошти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зазначеної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у </w:t>
            </w:r>
            <w:proofErr w:type="spellStart"/>
            <w:r w:rsidRPr="00AA59C1">
              <w:rPr>
                <w:rStyle w:val="spanrvts0"/>
                <w:lang w:val="ru-RU" w:eastAsia="uk"/>
              </w:rPr>
              <w:t>цьому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повідомленні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kmrmu</w:t>
            </w:r>
            <w:proofErr w:type="spellEnd"/>
            <w:r w:rsidRPr="00AA59C1">
              <w:rPr>
                <w:rStyle w:val="spanrvts0"/>
                <w:lang w:val="ru-RU" w:eastAsia="uk"/>
              </w:rPr>
              <w:t>@</w:t>
            </w:r>
            <w:proofErr w:type="spellStart"/>
            <w:r>
              <w:rPr>
                <w:rStyle w:val="spanrvts0"/>
                <w:lang w:eastAsia="uk"/>
              </w:rPr>
              <w:t>mbk</w:t>
            </w:r>
            <w:proofErr w:type="spellEnd"/>
            <w:r w:rsidRPr="00AA59C1">
              <w:rPr>
                <w:rStyle w:val="spanrvts0"/>
                <w:lang w:val="ru-RU" w:eastAsia="uk"/>
              </w:rPr>
              <w:t>.</w:t>
            </w:r>
            <w:r>
              <w:rPr>
                <w:rStyle w:val="spanrvts0"/>
                <w:lang w:eastAsia="uk"/>
              </w:rPr>
              <w:t>biz</w:t>
            </w:r>
            <w:r w:rsidRPr="00AA59C1">
              <w:rPr>
                <w:rStyle w:val="spanrvts0"/>
                <w:lang w:val="ru-RU" w:eastAsia="uk"/>
              </w:rPr>
              <w:t>.</w:t>
            </w:r>
            <w:proofErr w:type="spellStart"/>
            <w:r>
              <w:rPr>
                <w:rStyle w:val="spanrvts0"/>
                <w:lang w:eastAsia="uk"/>
              </w:rPr>
              <w:t>ua</w:t>
            </w:r>
            <w:proofErr w:type="spellEnd"/>
            <w:r w:rsidRPr="00AA59C1">
              <w:rPr>
                <w:rStyle w:val="spanrvts0"/>
                <w:lang w:val="ru-RU" w:eastAsia="uk"/>
              </w:rPr>
              <w:t>.</w:t>
            </w:r>
          </w:p>
          <w:p w14:paraId="434C2E82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r w:rsidRPr="00AA59C1">
              <w:rPr>
                <w:rStyle w:val="spanrvts0"/>
                <w:lang w:val="ru-RU" w:eastAsia="uk"/>
              </w:rPr>
              <w:t xml:space="preserve">  </w:t>
            </w:r>
          </w:p>
          <w:p w14:paraId="5CA0F962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r w:rsidRPr="00AA59C1">
              <w:rPr>
                <w:rStyle w:val="spanrvts0"/>
                <w:lang w:val="ru-RU" w:eastAsia="uk"/>
              </w:rPr>
              <w:t xml:space="preserve">У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разі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отримання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належним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чином </w:t>
            </w:r>
            <w:proofErr w:type="spellStart"/>
            <w:r w:rsidRPr="00AA59C1">
              <w:rPr>
                <w:rStyle w:val="spanrvts0"/>
                <w:lang w:val="ru-RU" w:eastAsia="uk"/>
              </w:rPr>
              <w:t>оформленого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запиту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від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особа,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відповідальна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ознайомлення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акціонерів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відповідними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документами,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направляє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такі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документи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gramStart"/>
            <w:r w:rsidRPr="00AA59C1">
              <w:rPr>
                <w:rStyle w:val="spanrvts0"/>
                <w:lang w:val="ru-RU" w:eastAsia="uk"/>
              </w:rPr>
              <w:t>на адресу</w:t>
            </w:r>
            <w:proofErr w:type="gram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електронної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пошти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з </w:t>
            </w:r>
            <w:proofErr w:type="spellStart"/>
            <w:r w:rsidRPr="00AA59C1">
              <w:rPr>
                <w:rStyle w:val="spanrvts0"/>
                <w:lang w:val="ru-RU" w:eastAsia="uk"/>
              </w:rPr>
              <w:lastRenderedPageBreak/>
              <w:t>якої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направлено запит </w:t>
            </w:r>
            <w:proofErr w:type="spellStart"/>
            <w:r w:rsidRPr="00AA59C1">
              <w:rPr>
                <w:rStyle w:val="spanrvts0"/>
                <w:lang w:val="ru-RU" w:eastAsia="uk"/>
              </w:rPr>
              <w:t>із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засвідченням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документів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кваліфікованим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електронним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підписом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та/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або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іншим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засобом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електронної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ідентифікації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що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відповідає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вимогам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визначеним</w:t>
            </w:r>
            <w:proofErr w:type="spellEnd"/>
            <w:r w:rsidRPr="00AA59C1">
              <w:rPr>
                <w:rStyle w:val="spanrvts0"/>
                <w:lang w:val="ru-RU" w:eastAsia="uk"/>
              </w:rPr>
              <w:t>. НКЦПФР.</w:t>
            </w:r>
          </w:p>
          <w:p w14:paraId="268BFB5F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proofErr w:type="spellStart"/>
            <w:r w:rsidRPr="00AA59C1">
              <w:rPr>
                <w:rStyle w:val="spanrvts0"/>
                <w:lang w:val="ru-RU" w:eastAsia="uk"/>
              </w:rPr>
              <w:t>Кожен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акціонер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має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право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отримати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Товариство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зобов'язане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його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запит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надати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в </w:t>
            </w:r>
            <w:proofErr w:type="spellStart"/>
            <w:r w:rsidRPr="00AA59C1">
              <w:rPr>
                <w:rStyle w:val="spanrvts0"/>
                <w:lang w:val="ru-RU" w:eastAsia="uk"/>
              </w:rPr>
              <w:t>формі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електронних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документів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AA59C1">
              <w:rPr>
                <w:rStyle w:val="spanrvts0"/>
                <w:lang w:val="ru-RU" w:eastAsia="uk"/>
              </w:rPr>
              <w:t>копій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документів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),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безкоштовно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документи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з </w:t>
            </w:r>
            <w:proofErr w:type="spellStart"/>
            <w:r w:rsidRPr="00AA59C1">
              <w:rPr>
                <w:rStyle w:val="spanrvts0"/>
                <w:lang w:val="ru-RU" w:eastAsia="uk"/>
              </w:rPr>
              <w:t>якими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акціонери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можуть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ознайомитися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під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час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підготовки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gramStart"/>
            <w:r w:rsidRPr="00AA59C1">
              <w:rPr>
                <w:rStyle w:val="spanrvts0"/>
                <w:lang w:val="ru-RU" w:eastAsia="uk"/>
              </w:rPr>
              <w:t xml:space="preserve">до 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річних</w:t>
            </w:r>
            <w:proofErr w:type="spellEnd"/>
            <w:proofErr w:type="gram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. У такому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випадку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Товариство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зберігає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зазначені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документи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в </w:t>
            </w:r>
            <w:proofErr w:type="spellStart"/>
            <w:r w:rsidRPr="00AA59C1">
              <w:rPr>
                <w:rStyle w:val="spanrvts0"/>
                <w:lang w:val="ru-RU" w:eastAsia="uk"/>
              </w:rPr>
              <w:t>електронній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формі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відповідно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вимог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встановлених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законодавством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про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електронний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документообіг</w:t>
            </w:r>
            <w:proofErr w:type="spellEnd"/>
            <w:r w:rsidRPr="00AA59C1">
              <w:rPr>
                <w:rStyle w:val="spanrvts0"/>
                <w:lang w:val="ru-RU" w:eastAsia="uk"/>
              </w:rPr>
              <w:t>.</w:t>
            </w:r>
          </w:p>
          <w:p w14:paraId="63372C06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proofErr w:type="spellStart"/>
            <w:r w:rsidRPr="00AA59C1">
              <w:rPr>
                <w:rStyle w:val="spanrvts0"/>
                <w:lang w:val="ru-RU" w:eastAsia="uk"/>
              </w:rPr>
              <w:t>Після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надсилання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акціонерам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цього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повідомлення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про </w:t>
            </w:r>
            <w:proofErr w:type="spellStart"/>
            <w:proofErr w:type="gramStart"/>
            <w:r w:rsidRPr="00AA59C1">
              <w:rPr>
                <w:rStyle w:val="spanrvts0"/>
                <w:lang w:val="ru-RU" w:eastAsia="uk"/>
              </w:rPr>
              <w:t>проведення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річних</w:t>
            </w:r>
            <w:proofErr w:type="spellEnd"/>
            <w:proofErr w:type="gram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 </w:t>
            </w:r>
            <w:proofErr w:type="spellStart"/>
            <w:r w:rsidRPr="00AA59C1">
              <w:rPr>
                <w:rStyle w:val="spanrvts0"/>
                <w:lang w:val="ru-RU" w:eastAsia="uk"/>
              </w:rPr>
              <w:t>Товариство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не </w:t>
            </w:r>
            <w:proofErr w:type="spellStart"/>
            <w:r w:rsidRPr="00AA59C1">
              <w:rPr>
                <w:rStyle w:val="spanrvts0"/>
                <w:lang w:val="ru-RU" w:eastAsia="uk"/>
              </w:rPr>
              <w:t>має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права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вносити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зміни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документів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наданих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акціонерам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або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AA59C1">
              <w:rPr>
                <w:rStyle w:val="spanrvts0"/>
                <w:lang w:val="ru-RU" w:eastAsia="uk"/>
              </w:rPr>
              <w:t>якими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вони </w:t>
            </w:r>
            <w:proofErr w:type="spellStart"/>
            <w:r w:rsidRPr="00AA59C1">
              <w:rPr>
                <w:rStyle w:val="spanrvts0"/>
                <w:lang w:val="ru-RU" w:eastAsia="uk"/>
              </w:rPr>
              <w:t>мали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можливість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ознайомитися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крім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змін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зазначених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документів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у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зв'язку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із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змінами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в порядку денному </w:t>
            </w:r>
            <w:proofErr w:type="spellStart"/>
            <w:r w:rsidRPr="00AA59C1">
              <w:rPr>
                <w:rStyle w:val="spanrvts0"/>
                <w:lang w:val="ru-RU" w:eastAsia="uk"/>
              </w:rPr>
              <w:t>чи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у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зв'язку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виправленням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помилок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. У такому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разі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зміни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вносяться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не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пізніше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ніж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за десять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днів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дати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проведення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річних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щодо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кандидатів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до складу </w:t>
            </w:r>
            <w:proofErr w:type="spellStart"/>
            <w:r w:rsidRPr="00AA59C1">
              <w:rPr>
                <w:rStyle w:val="spanrvts0"/>
                <w:lang w:val="ru-RU" w:eastAsia="uk"/>
              </w:rPr>
              <w:t>органів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- не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пізніше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ніж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чотири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дні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дати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proofErr w:type="gramStart"/>
            <w:r w:rsidRPr="00AA59C1">
              <w:rPr>
                <w:rStyle w:val="spanrvts0"/>
                <w:lang w:val="ru-RU" w:eastAsia="uk"/>
              </w:rPr>
              <w:t>проведення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річних</w:t>
            </w:r>
            <w:proofErr w:type="spellEnd"/>
            <w:proofErr w:type="gram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акціонерів</w:t>
            </w:r>
            <w:proofErr w:type="spellEnd"/>
            <w:r w:rsidRPr="00AA59C1">
              <w:rPr>
                <w:rStyle w:val="spanrvts0"/>
                <w:lang w:val="ru-RU" w:eastAsia="uk"/>
              </w:rPr>
              <w:t>.</w:t>
            </w:r>
          </w:p>
          <w:p w14:paraId="56A0CB14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Товариство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дати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proofErr w:type="gramStart"/>
            <w:r w:rsidRPr="00AA59C1">
              <w:rPr>
                <w:rStyle w:val="spanrvts0"/>
                <w:lang w:val="ru-RU" w:eastAsia="uk"/>
              </w:rPr>
              <w:t>проведення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річних</w:t>
            </w:r>
            <w:proofErr w:type="spellEnd"/>
            <w:proofErr w:type="gram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надає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відповіді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письмові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запитання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акціонерів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щодо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питань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включених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до порядку денного 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річних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отримані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 не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пізніше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ніж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за один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робочий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день до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дати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проведення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таких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.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Відповідні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запити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направляються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акціонерами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на адресу </w:t>
            </w:r>
            <w:proofErr w:type="spellStart"/>
            <w:r w:rsidRPr="00AA59C1">
              <w:rPr>
                <w:rStyle w:val="spanrvts0"/>
                <w:lang w:val="ru-RU" w:eastAsia="uk"/>
              </w:rPr>
              <w:t>електронної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пошти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зазначену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у </w:t>
            </w:r>
            <w:proofErr w:type="spellStart"/>
            <w:r w:rsidRPr="00AA59C1">
              <w:rPr>
                <w:rStyle w:val="spanrvts0"/>
                <w:lang w:val="ru-RU" w:eastAsia="uk"/>
              </w:rPr>
              <w:t>цьому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proofErr w:type="gramStart"/>
            <w:r w:rsidRPr="00AA59C1">
              <w:rPr>
                <w:rStyle w:val="spanrvts0"/>
                <w:lang w:val="ru-RU" w:eastAsia="uk"/>
              </w:rPr>
              <w:t>повідомленні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 </w:t>
            </w:r>
            <w:proofErr w:type="spellStart"/>
            <w:r>
              <w:rPr>
                <w:rStyle w:val="spanrvts0"/>
                <w:lang w:eastAsia="uk"/>
              </w:rPr>
              <w:t>kmrmu</w:t>
            </w:r>
            <w:proofErr w:type="spellEnd"/>
            <w:r w:rsidRPr="00AA59C1">
              <w:rPr>
                <w:rStyle w:val="spanrvts0"/>
                <w:lang w:val="ru-RU" w:eastAsia="uk"/>
              </w:rPr>
              <w:t>@</w:t>
            </w:r>
            <w:proofErr w:type="spellStart"/>
            <w:r>
              <w:rPr>
                <w:rStyle w:val="spanrvts0"/>
                <w:lang w:eastAsia="uk"/>
              </w:rPr>
              <w:t>mbk</w:t>
            </w:r>
            <w:proofErr w:type="spellEnd"/>
            <w:r w:rsidRPr="00AA59C1">
              <w:rPr>
                <w:rStyle w:val="spanrvts0"/>
                <w:lang w:val="ru-RU" w:eastAsia="uk"/>
              </w:rPr>
              <w:t>.</w:t>
            </w:r>
            <w:r>
              <w:rPr>
                <w:rStyle w:val="spanrvts0"/>
                <w:lang w:eastAsia="uk"/>
              </w:rPr>
              <w:t>biz</w:t>
            </w:r>
            <w:r w:rsidRPr="00AA59C1">
              <w:rPr>
                <w:rStyle w:val="spanrvts0"/>
                <w:lang w:val="ru-RU" w:eastAsia="uk"/>
              </w:rPr>
              <w:t>.</w:t>
            </w:r>
            <w:proofErr w:type="spellStart"/>
            <w:r>
              <w:rPr>
                <w:rStyle w:val="spanrvts0"/>
                <w:lang w:eastAsia="uk"/>
              </w:rPr>
              <w:t>ua</w:t>
            </w:r>
            <w:proofErr w:type="spellEnd"/>
            <w:proofErr w:type="gram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із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засвідченням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такого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запиту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кваліфікованим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електронним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підписом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та/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або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іншим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засобом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електронної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ідентифікації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що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відповідає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вимогам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визначеним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НКЦПФР.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Відповіді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запити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акціонерів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направляються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gramStart"/>
            <w:r w:rsidRPr="00AA59C1">
              <w:rPr>
                <w:rStyle w:val="spanrvts0"/>
                <w:lang w:val="ru-RU" w:eastAsia="uk"/>
              </w:rPr>
              <w:t>на адресу</w:t>
            </w:r>
            <w:proofErr w:type="gram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електронної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пошти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з </w:t>
            </w:r>
            <w:proofErr w:type="spellStart"/>
            <w:r w:rsidRPr="00AA59C1">
              <w:rPr>
                <w:rStyle w:val="spanrvts0"/>
                <w:lang w:val="ru-RU" w:eastAsia="uk"/>
              </w:rPr>
              <w:t>якої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надійшов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належним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чином оформлений запит, </w:t>
            </w:r>
            <w:proofErr w:type="spellStart"/>
            <w:r w:rsidRPr="00AA59C1">
              <w:rPr>
                <w:rStyle w:val="spanrvts0"/>
                <w:lang w:val="ru-RU" w:eastAsia="uk"/>
              </w:rPr>
              <w:t>із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засвідченням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відповіді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кваліфікованим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електронним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підписом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уповноваженої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особи та/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або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іншим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засобом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електронної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ідентифікації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що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відповідає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вимогам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визначеним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. НКЦПФР.  </w:t>
            </w:r>
            <w:proofErr w:type="spellStart"/>
            <w:r w:rsidRPr="00AA59C1">
              <w:rPr>
                <w:rStyle w:val="spanrvts0"/>
                <w:lang w:val="ru-RU" w:eastAsia="uk"/>
              </w:rPr>
              <w:t>Товариство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може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надати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одну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загальну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відповідь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всі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запитання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однакового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змісту</w:t>
            </w:r>
            <w:proofErr w:type="spellEnd"/>
            <w:r w:rsidRPr="00AA59C1">
              <w:rPr>
                <w:rStyle w:val="spanrvts0"/>
                <w:lang w:val="ru-RU" w:eastAsia="uk"/>
              </w:rPr>
              <w:t>.</w:t>
            </w:r>
          </w:p>
          <w:p w14:paraId="719BA37E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</w:p>
          <w:p w14:paraId="7ADC01D2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proofErr w:type="spellStart"/>
            <w:r w:rsidRPr="00AA59C1">
              <w:rPr>
                <w:rStyle w:val="spanrvts0"/>
                <w:lang w:val="ru-RU" w:eastAsia="uk"/>
              </w:rPr>
              <w:t>Інформація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про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посадову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gramStart"/>
            <w:r w:rsidRPr="00AA59C1">
              <w:rPr>
                <w:rStyle w:val="spanrvts0"/>
                <w:lang w:val="ru-RU" w:eastAsia="uk"/>
              </w:rPr>
              <w:t xml:space="preserve">особу  </w:t>
            </w:r>
            <w:proofErr w:type="spellStart"/>
            <w:r w:rsidRPr="00AA59C1">
              <w:rPr>
                <w:rStyle w:val="spanrvts0"/>
                <w:lang w:val="ru-RU" w:eastAsia="uk"/>
              </w:rPr>
              <w:t>Товариства</w:t>
            </w:r>
            <w:proofErr w:type="spellEnd"/>
            <w:proofErr w:type="gram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відповідальну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за порядок </w:t>
            </w:r>
            <w:proofErr w:type="spellStart"/>
            <w:r w:rsidRPr="00AA59C1">
              <w:rPr>
                <w:rStyle w:val="spanrvts0"/>
                <w:lang w:val="ru-RU" w:eastAsia="uk"/>
              </w:rPr>
              <w:t>ознайомлення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акціонерів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 документами</w:t>
            </w:r>
          </w:p>
          <w:p w14:paraId="653EC89A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</w:p>
          <w:p w14:paraId="34A2AAC4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proofErr w:type="spellStart"/>
            <w:r w:rsidRPr="00AA59C1">
              <w:rPr>
                <w:rStyle w:val="spanrvts0"/>
                <w:lang w:val="ru-RU" w:eastAsia="uk"/>
              </w:rPr>
              <w:t>Відповідальним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за порядок </w:t>
            </w:r>
            <w:proofErr w:type="spellStart"/>
            <w:r w:rsidRPr="00AA59C1">
              <w:rPr>
                <w:rStyle w:val="spanrvts0"/>
                <w:lang w:val="ru-RU" w:eastAsia="uk"/>
              </w:rPr>
              <w:t>ознайомлення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акціонерів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із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документами,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необхідними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прийняття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рішень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питання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порядку </w:t>
            </w:r>
            <w:proofErr w:type="gramStart"/>
            <w:r w:rsidRPr="00AA59C1">
              <w:rPr>
                <w:rStyle w:val="spanrvts0"/>
                <w:lang w:val="ru-RU" w:eastAsia="uk"/>
              </w:rPr>
              <w:t xml:space="preserve">денного 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річних</w:t>
            </w:r>
            <w:proofErr w:type="spellEnd"/>
            <w:proofErr w:type="gram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є  </w:t>
            </w:r>
            <w:proofErr w:type="spellStart"/>
            <w:r w:rsidRPr="00AA59C1">
              <w:rPr>
                <w:rStyle w:val="spanrvts0"/>
                <w:lang w:val="ru-RU" w:eastAsia="uk"/>
              </w:rPr>
              <w:t>Щибрик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Р.М. Телефон для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довідок</w:t>
            </w:r>
            <w:proofErr w:type="spellEnd"/>
            <w:r w:rsidRPr="00AA59C1">
              <w:rPr>
                <w:rStyle w:val="spanrvts0"/>
                <w:lang w:val="ru-RU" w:eastAsia="uk"/>
              </w:rPr>
              <w:t>: +38067 230 2527.</w:t>
            </w:r>
          </w:p>
          <w:p w14:paraId="5F7DED7B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</w:p>
          <w:p w14:paraId="7D0C5E13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</w:p>
        </w:tc>
      </w:tr>
      <w:tr w:rsidR="00AA59C1" w:rsidRPr="00230FCE" w14:paraId="1FE7F885" w14:textId="77777777" w:rsidTr="000304D1">
        <w:trPr>
          <w:trHeight w:val="60"/>
        </w:trPr>
        <w:tc>
          <w:tcPr>
            <w:tcW w:w="2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8E0061D" w14:textId="77777777" w:rsidR="00AA59C1" w:rsidRPr="00230FCE" w:rsidRDefault="00AA59C1" w:rsidP="000304D1">
            <w:pPr>
              <w:pStyle w:val="rvps14"/>
              <w:rPr>
                <w:rStyle w:val="spanrvts0"/>
                <w:lang w:val="uk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lastRenderedPageBreak/>
              <w:t xml:space="preserve">Інформація про права, надані акціонерам відповідно до вимог </w:t>
            </w:r>
            <w:hyperlink r:id="rId9" w:anchor="n274" w:tgtFrame="_blank" w:history="1">
              <w:r w:rsidRPr="00230FCE">
                <w:rPr>
                  <w:rStyle w:val="arvts96"/>
                  <w:lang w:val="uk" w:eastAsia="uk"/>
                </w:rPr>
                <w:t>статей 27</w:t>
              </w:r>
            </w:hyperlink>
            <w:r w:rsidRPr="00230FCE">
              <w:rPr>
                <w:rStyle w:val="spanrvts0"/>
                <w:b/>
                <w:bCs/>
                <w:lang w:val="uk" w:eastAsia="uk"/>
              </w:rPr>
              <w:t xml:space="preserve"> і </w:t>
            </w:r>
            <w:hyperlink r:id="rId10" w:anchor="n283" w:tgtFrame="_blank" w:history="1">
              <w:r w:rsidRPr="00230FCE">
                <w:rPr>
                  <w:rStyle w:val="arvts96"/>
                  <w:lang w:val="uk" w:eastAsia="uk"/>
                </w:rPr>
                <w:t>28</w:t>
              </w:r>
            </w:hyperlink>
            <w:r w:rsidRPr="00230FCE">
              <w:rPr>
                <w:rStyle w:val="spanrvts0"/>
                <w:b/>
                <w:bCs/>
                <w:lang w:val="uk" w:eastAsia="uk"/>
              </w:rPr>
              <w:t xml:space="preserve"> Закону про </w:t>
            </w:r>
            <w:r w:rsidRPr="00230FCE">
              <w:rPr>
                <w:rStyle w:val="spanrvts0"/>
                <w:b/>
                <w:bCs/>
                <w:lang w:val="uk" w:eastAsia="uk"/>
              </w:rPr>
              <w:lastRenderedPageBreak/>
              <w:t>акціонерні товариства, якими вони можуть користуватися після отримання повідомлення про проведення загальних зборів, а також строк, протягом якого такі права можуть використовуватися</w:t>
            </w:r>
          </w:p>
        </w:tc>
        <w:tc>
          <w:tcPr>
            <w:tcW w:w="25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5769E5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r w:rsidRPr="00AA59C1">
              <w:rPr>
                <w:rStyle w:val="spanrvts0"/>
                <w:lang w:val="ru-RU" w:eastAsia="uk"/>
              </w:rPr>
              <w:lastRenderedPageBreak/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Акціонери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proofErr w:type="gramStart"/>
            <w:r w:rsidRPr="00AA59C1">
              <w:rPr>
                <w:rStyle w:val="spanrvts0"/>
                <w:lang w:val="ru-RU" w:eastAsia="uk"/>
              </w:rPr>
              <w:t>проведення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річних</w:t>
            </w:r>
            <w:proofErr w:type="spellEnd"/>
            <w:proofErr w:type="gram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мають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право:</w:t>
            </w:r>
          </w:p>
          <w:p w14:paraId="05862420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r w:rsidRPr="00AA59C1">
              <w:rPr>
                <w:rStyle w:val="spanrvts0"/>
                <w:lang w:val="ru-RU" w:eastAsia="uk"/>
              </w:rPr>
              <w:lastRenderedPageBreak/>
              <w:t>-</w:t>
            </w:r>
            <w:r w:rsidRPr="00AA59C1">
              <w:rPr>
                <w:rStyle w:val="spanrvts0"/>
                <w:lang w:val="ru-RU" w:eastAsia="uk"/>
              </w:rPr>
              <w:tab/>
            </w:r>
            <w:proofErr w:type="spellStart"/>
            <w:r w:rsidRPr="00AA59C1">
              <w:rPr>
                <w:rStyle w:val="spanrvts0"/>
                <w:lang w:val="ru-RU" w:eastAsia="uk"/>
              </w:rPr>
              <w:t>ознайомитися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 документами (у тому </w:t>
            </w:r>
            <w:proofErr w:type="spellStart"/>
            <w:r w:rsidRPr="00AA59C1">
              <w:rPr>
                <w:rStyle w:val="spanrvts0"/>
                <w:lang w:val="ru-RU" w:eastAsia="uk"/>
              </w:rPr>
              <w:t>числі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формою </w:t>
            </w:r>
            <w:proofErr w:type="spellStart"/>
            <w:r w:rsidRPr="00AA59C1">
              <w:rPr>
                <w:rStyle w:val="spanrvts0"/>
                <w:lang w:val="ru-RU" w:eastAsia="uk"/>
              </w:rPr>
              <w:t>бюлетенів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AA59C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),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необхідними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прийняття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рішень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питань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порядку </w:t>
            </w:r>
            <w:proofErr w:type="gramStart"/>
            <w:r w:rsidRPr="00AA59C1">
              <w:rPr>
                <w:rStyle w:val="spanrvts0"/>
                <w:lang w:val="ru-RU" w:eastAsia="uk"/>
              </w:rPr>
              <w:t xml:space="preserve">денного 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річних</w:t>
            </w:r>
            <w:proofErr w:type="spellEnd"/>
            <w:proofErr w:type="gram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AA59C1">
              <w:rPr>
                <w:rStyle w:val="spanrvts0"/>
                <w:lang w:val="ru-RU" w:eastAsia="uk"/>
              </w:rPr>
              <w:t>які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надаються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безкоштовно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в </w:t>
            </w:r>
            <w:proofErr w:type="spellStart"/>
            <w:r w:rsidRPr="00AA59C1">
              <w:rPr>
                <w:rStyle w:val="spanrvts0"/>
                <w:lang w:val="ru-RU" w:eastAsia="uk"/>
              </w:rPr>
              <w:t>формі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електронних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документів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копій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документів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) шляхом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направлення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запиту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засобами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електронної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пошти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електрону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пошту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вказану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в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повідомленні</w:t>
            </w:r>
            <w:proofErr w:type="spellEnd"/>
            <w:r w:rsidRPr="00AA59C1">
              <w:rPr>
                <w:rStyle w:val="spanrvts0"/>
                <w:lang w:val="ru-RU" w:eastAsia="uk"/>
              </w:rPr>
              <w:t>;</w:t>
            </w:r>
          </w:p>
          <w:p w14:paraId="0624A05E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r w:rsidRPr="00AA59C1">
              <w:rPr>
                <w:rStyle w:val="spanrvts0"/>
                <w:lang w:val="ru-RU" w:eastAsia="uk"/>
              </w:rPr>
              <w:t>-</w:t>
            </w:r>
            <w:r w:rsidRPr="00AA59C1">
              <w:rPr>
                <w:rStyle w:val="spanrvts0"/>
                <w:lang w:val="ru-RU" w:eastAsia="uk"/>
              </w:rPr>
              <w:tab/>
            </w:r>
            <w:proofErr w:type="spellStart"/>
            <w:r w:rsidRPr="00AA59C1">
              <w:rPr>
                <w:rStyle w:val="spanrvts0"/>
                <w:lang w:val="ru-RU" w:eastAsia="uk"/>
              </w:rPr>
              <w:t>отримати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відповіді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запитання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щодо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питань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включених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gramStart"/>
            <w:r w:rsidRPr="00AA59C1">
              <w:rPr>
                <w:rStyle w:val="spanrvts0"/>
                <w:lang w:val="ru-RU" w:eastAsia="uk"/>
              </w:rPr>
              <w:t>до порядку</w:t>
            </w:r>
            <w:proofErr w:type="gramEnd"/>
            <w:r w:rsidRPr="00AA59C1">
              <w:rPr>
                <w:rStyle w:val="spanrvts0"/>
                <w:lang w:val="ru-RU" w:eastAsia="uk"/>
              </w:rPr>
              <w:t xml:space="preserve"> денного  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річних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AA59C1">
              <w:rPr>
                <w:rStyle w:val="spanrvts0"/>
                <w:lang w:val="ru-RU" w:eastAsia="uk"/>
              </w:rPr>
              <w:t>;</w:t>
            </w:r>
          </w:p>
          <w:p w14:paraId="4628E73A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r w:rsidRPr="00AA59C1">
              <w:rPr>
                <w:rStyle w:val="spanrvts0"/>
                <w:lang w:val="ru-RU" w:eastAsia="uk"/>
              </w:rPr>
              <w:t>-</w:t>
            </w:r>
            <w:r w:rsidRPr="00AA59C1">
              <w:rPr>
                <w:rStyle w:val="spanrvts0"/>
                <w:lang w:val="ru-RU" w:eastAsia="uk"/>
              </w:rPr>
              <w:tab/>
            </w:r>
            <w:proofErr w:type="spellStart"/>
            <w:r w:rsidRPr="00AA59C1">
              <w:rPr>
                <w:rStyle w:val="spanrvts0"/>
                <w:lang w:val="ru-RU" w:eastAsia="uk"/>
              </w:rPr>
              <w:t>реалізувати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своє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право на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управління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Товариством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шляхом </w:t>
            </w:r>
            <w:proofErr w:type="spellStart"/>
            <w:r w:rsidRPr="00AA59C1">
              <w:rPr>
                <w:rStyle w:val="spanrvts0"/>
                <w:lang w:val="ru-RU" w:eastAsia="uk"/>
              </w:rPr>
              <w:t>участі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gramStart"/>
            <w:r w:rsidRPr="00AA59C1">
              <w:rPr>
                <w:rStyle w:val="spanrvts0"/>
                <w:lang w:val="ru-RU" w:eastAsia="uk"/>
              </w:rPr>
              <w:t xml:space="preserve">у 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річних</w:t>
            </w:r>
            <w:proofErr w:type="spellEnd"/>
            <w:proofErr w:type="gram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зборах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та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шляхом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подання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бюлетенів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відповідній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депозитарній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установі</w:t>
            </w:r>
            <w:proofErr w:type="spellEnd"/>
            <w:r w:rsidRPr="00AA59C1">
              <w:rPr>
                <w:rStyle w:val="spanrvts0"/>
                <w:lang w:val="ru-RU" w:eastAsia="uk"/>
              </w:rPr>
              <w:t>;</w:t>
            </w:r>
          </w:p>
          <w:p w14:paraId="2A3B74F0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r w:rsidRPr="00AA59C1">
              <w:rPr>
                <w:rStyle w:val="spanrvts0"/>
                <w:lang w:val="ru-RU" w:eastAsia="uk"/>
              </w:rPr>
              <w:t>-</w:t>
            </w:r>
            <w:r w:rsidRPr="00AA59C1">
              <w:rPr>
                <w:rStyle w:val="spanrvts0"/>
                <w:lang w:val="ru-RU" w:eastAsia="uk"/>
              </w:rPr>
              <w:tab/>
            </w:r>
            <w:proofErr w:type="spellStart"/>
            <w:r w:rsidRPr="00AA59C1">
              <w:rPr>
                <w:rStyle w:val="spanrvts0"/>
                <w:lang w:val="ru-RU" w:eastAsia="uk"/>
              </w:rPr>
              <w:t>видати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довіреність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на право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участі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та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gramStart"/>
            <w:r w:rsidRPr="00AA59C1">
              <w:rPr>
                <w:rStyle w:val="spanrvts0"/>
                <w:lang w:val="ru-RU" w:eastAsia="uk"/>
              </w:rPr>
              <w:t xml:space="preserve">на 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річних</w:t>
            </w:r>
            <w:proofErr w:type="spellEnd"/>
            <w:proofErr w:type="gram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зборах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одному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або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декільком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своїм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представникам</w:t>
            </w:r>
            <w:proofErr w:type="spellEnd"/>
            <w:r w:rsidRPr="00AA59C1">
              <w:rPr>
                <w:rStyle w:val="spanrvts0"/>
                <w:lang w:val="ru-RU" w:eastAsia="uk"/>
              </w:rPr>
              <w:t>.</w:t>
            </w:r>
          </w:p>
          <w:p w14:paraId="4601DEFF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r w:rsidRPr="00AA59C1">
              <w:rPr>
                <w:rStyle w:val="spanrvts0"/>
                <w:lang w:val="ru-RU" w:eastAsia="uk"/>
              </w:rPr>
              <w:t>-</w:t>
            </w:r>
            <w:r w:rsidRPr="00AA59C1">
              <w:rPr>
                <w:rStyle w:val="spanrvts0"/>
                <w:lang w:val="ru-RU" w:eastAsia="uk"/>
              </w:rPr>
              <w:tab/>
            </w:r>
            <w:proofErr w:type="spellStart"/>
            <w:r w:rsidRPr="00AA59C1">
              <w:rPr>
                <w:rStyle w:val="spanrvts0"/>
                <w:lang w:val="ru-RU" w:eastAsia="uk"/>
              </w:rPr>
              <w:t>призначити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свого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представника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постійно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або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певний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строк;</w:t>
            </w:r>
          </w:p>
          <w:p w14:paraId="50D4C53C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r w:rsidRPr="00AA59C1">
              <w:rPr>
                <w:rStyle w:val="spanrvts0"/>
                <w:lang w:val="ru-RU" w:eastAsia="uk"/>
              </w:rPr>
              <w:t>-</w:t>
            </w:r>
            <w:r w:rsidRPr="00AA59C1">
              <w:rPr>
                <w:rStyle w:val="spanrvts0"/>
                <w:lang w:val="ru-RU" w:eastAsia="uk"/>
              </w:rPr>
              <w:tab/>
            </w:r>
            <w:proofErr w:type="spellStart"/>
            <w:r w:rsidRPr="00AA59C1">
              <w:rPr>
                <w:rStyle w:val="spanrvts0"/>
                <w:lang w:val="ru-RU" w:eastAsia="uk"/>
              </w:rPr>
              <w:t>відкликати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чи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замінити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свого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представника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чергових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річних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зборах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повідомивши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про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це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відповідну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депозитарну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установу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або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взяти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участь </w:t>
            </w:r>
            <w:proofErr w:type="gramStart"/>
            <w:r w:rsidRPr="00AA59C1">
              <w:rPr>
                <w:rStyle w:val="spanrvts0"/>
                <w:lang w:val="ru-RU" w:eastAsia="uk"/>
              </w:rPr>
              <w:t xml:space="preserve">у 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річних</w:t>
            </w:r>
            <w:proofErr w:type="spellEnd"/>
            <w:proofErr w:type="gram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зборах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особисто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(до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закінчення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строку,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відведеного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AA59C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на 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річних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зборах</w:t>
            </w:r>
            <w:proofErr w:type="spellEnd"/>
            <w:r w:rsidRPr="00AA59C1">
              <w:rPr>
                <w:rStyle w:val="spanrvts0"/>
                <w:lang w:val="ru-RU" w:eastAsia="uk"/>
              </w:rPr>
              <w:t>).</w:t>
            </w:r>
          </w:p>
          <w:p w14:paraId="0D9F7E85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</w:p>
          <w:p w14:paraId="3AC56120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Якщо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інше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не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передбачено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статутом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акціонерного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судові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витрати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та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інші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витрати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понесені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акціонером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у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зв’язку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поданням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в </w:t>
            </w:r>
            <w:proofErr w:type="spellStart"/>
            <w:r w:rsidRPr="00AA59C1">
              <w:rPr>
                <w:rStyle w:val="spanrvts0"/>
                <w:lang w:val="ru-RU" w:eastAsia="uk"/>
              </w:rPr>
              <w:t>інтересах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такого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позову про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відшкодування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збитків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заподіяних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акціонерному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товариству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його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посадовими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особами,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відшкодовуються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таким </w:t>
            </w:r>
            <w:proofErr w:type="spellStart"/>
            <w:r w:rsidRPr="00AA59C1">
              <w:rPr>
                <w:rStyle w:val="spanrvts0"/>
                <w:lang w:val="ru-RU" w:eastAsia="uk"/>
              </w:rPr>
              <w:t>товариством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незалежно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від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результатів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розгляду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справи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в </w:t>
            </w:r>
            <w:proofErr w:type="spellStart"/>
            <w:r w:rsidRPr="00AA59C1">
              <w:rPr>
                <w:rStyle w:val="spanrvts0"/>
                <w:lang w:val="ru-RU" w:eastAsia="uk"/>
              </w:rPr>
              <w:t>суді</w:t>
            </w:r>
            <w:proofErr w:type="spellEnd"/>
            <w:r w:rsidRPr="00AA59C1">
              <w:rPr>
                <w:rStyle w:val="spanrvts0"/>
                <w:lang w:val="ru-RU" w:eastAsia="uk"/>
              </w:rPr>
              <w:t>.</w:t>
            </w:r>
          </w:p>
          <w:p w14:paraId="412BD3EE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</w:p>
          <w:p w14:paraId="496E19FE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</w:p>
        </w:tc>
      </w:tr>
      <w:tr w:rsidR="00AA59C1" w:rsidRPr="00230FCE" w14:paraId="2DF5E800" w14:textId="77777777" w:rsidTr="000304D1">
        <w:trPr>
          <w:trHeight w:val="60"/>
        </w:trPr>
        <w:tc>
          <w:tcPr>
            <w:tcW w:w="2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135D897" w14:textId="77777777" w:rsidR="00AA59C1" w:rsidRPr="00230FCE" w:rsidRDefault="00AA59C1" w:rsidP="000304D1">
            <w:pPr>
              <w:pStyle w:val="rvps14"/>
              <w:rPr>
                <w:rStyle w:val="spanrvts0"/>
                <w:lang w:val="uk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lastRenderedPageBreak/>
              <w:t>Порядок надання акціонерами пропозицій до проекту порядку денного позачергових загальних зборів</w:t>
            </w:r>
          </w:p>
        </w:tc>
        <w:tc>
          <w:tcPr>
            <w:tcW w:w="25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C2DD44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r w:rsidRPr="00AA59C1">
              <w:rPr>
                <w:rStyle w:val="spanrvts0"/>
                <w:lang w:val="ru-RU" w:eastAsia="uk"/>
              </w:rPr>
              <w:t xml:space="preserve"> Порядок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надання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акціонерами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пропозицій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Проєкту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порядку </w:t>
            </w:r>
            <w:proofErr w:type="gramStart"/>
            <w:r w:rsidRPr="00AA59C1">
              <w:rPr>
                <w:rStyle w:val="spanrvts0"/>
                <w:lang w:val="ru-RU" w:eastAsia="uk"/>
              </w:rPr>
              <w:t xml:space="preserve">денного 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річних</w:t>
            </w:r>
            <w:proofErr w:type="spellEnd"/>
            <w:proofErr w:type="gram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AA59C1">
              <w:rPr>
                <w:rStyle w:val="spanrvts0"/>
                <w:lang w:val="ru-RU" w:eastAsia="uk"/>
              </w:rPr>
              <w:tab/>
            </w:r>
            <w:proofErr w:type="spellStart"/>
            <w:r w:rsidRPr="00AA59C1">
              <w:rPr>
                <w:rStyle w:val="spanrvts0"/>
                <w:lang w:val="ru-RU" w:eastAsia="uk"/>
              </w:rPr>
              <w:t>Кожний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акціонер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має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право внести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пропозиції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щодо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питань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включених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Проєкту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порядку денного 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річних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також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щодо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нових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кандидатів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до складу </w:t>
            </w:r>
            <w:proofErr w:type="spellStart"/>
            <w:r w:rsidRPr="00AA59C1">
              <w:rPr>
                <w:rStyle w:val="spanrvts0"/>
                <w:lang w:val="ru-RU" w:eastAsia="uk"/>
              </w:rPr>
              <w:t>органів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кількість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яких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не </w:t>
            </w:r>
            <w:proofErr w:type="spellStart"/>
            <w:r w:rsidRPr="00AA59C1">
              <w:rPr>
                <w:rStyle w:val="spanrvts0"/>
                <w:lang w:val="ru-RU" w:eastAsia="uk"/>
              </w:rPr>
              <w:t>може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перевищувати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кількісного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складу кожного з </w:t>
            </w:r>
            <w:proofErr w:type="spellStart"/>
            <w:r w:rsidRPr="00AA59C1">
              <w:rPr>
                <w:rStyle w:val="spanrvts0"/>
                <w:lang w:val="ru-RU" w:eastAsia="uk"/>
              </w:rPr>
              <w:t>органів</w:t>
            </w:r>
            <w:proofErr w:type="spellEnd"/>
            <w:r w:rsidRPr="00AA59C1">
              <w:rPr>
                <w:rStyle w:val="spanrvts0"/>
                <w:lang w:val="ru-RU" w:eastAsia="uk"/>
              </w:rPr>
              <w:t>.</w:t>
            </w:r>
          </w:p>
          <w:p w14:paraId="33AF4D53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</w:p>
          <w:p w14:paraId="673637E6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proofErr w:type="spellStart"/>
            <w:r w:rsidRPr="00AA59C1">
              <w:rPr>
                <w:rStyle w:val="spanrvts0"/>
                <w:lang w:val="ru-RU" w:eastAsia="uk"/>
              </w:rPr>
              <w:t>Пропозиції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акціонерів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Проєкту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порядку </w:t>
            </w:r>
            <w:proofErr w:type="gramStart"/>
            <w:r w:rsidRPr="00AA59C1">
              <w:rPr>
                <w:rStyle w:val="spanrvts0"/>
                <w:lang w:val="ru-RU" w:eastAsia="uk"/>
              </w:rPr>
              <w:t xml:space="preserve">денного 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річних</w:t>
            </w:r>
            <w:proofErr w:type="spellEnd"/>
            <w:proofErr w:type="gram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вносяться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лише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шляхом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внесення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нових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Проєктів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рішень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питань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включених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Проєкту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порядку денного, та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нових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питань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разом з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Проєктами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рішень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AA59C1">
              <w:rPr>
                <w:rStyle w:val="spanrvts0"/>
                <w:lang w:val="ru-RU" w:eastAsia="uk"/>
              </w:rPr>
              <w:t>цих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питань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також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шляхом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включення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запропонованих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акціонерами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кандидатів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до складу </w:t>
            </w:r>
            <w:proofErr w:type="spellStart"/>
            <w:r w:rsidRPr="00AA59C1">
              <w:rPr>
                <w:rStyle w:val="spanrvts0"/>
                <w:lang w:val="ru-RU" w:eastAsia="uk"/>
              </w:rPr>
              <w:t>органів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до списку </w:t>
            </w:r>
            <w:proofErr w:type="spellStart"/>
            <w:r w:rsidRPr="00AA59C1">
              <w:rPr>
                <w:rStyle w:val="spanrvts0"/>
                <w:lang w:val="ru-RU" w:eastAsia="uk"/>
              </w:rPr>
              <w:t>кандидатів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що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виносяться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на 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річних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зборах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. </w:t>
            </w:r>
            <w:proofErr w:type="spellStart"/>
            <w:r w:rsidRPr="00AA59C1">
              <w:rPr>
                <w:rStyle w:val="spanrvts0"/>
                <w:lang w:val="ru-RU" w:eastAsia="uk"/>
              </w:rPr>
              <w:t>Товариство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не </w:t>
            </w:r>
            <w:proofErr w:type="spellStart"/>
            <w:r w:rsidRPr="00AA59C1">
              <w:rPr>
                <w:rStyle w:val="spanrvts0"/>
                <w:lang w:val="ru-RU" w:eastAsia="uk"/>
              </w:rPr>
              <w:t>має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права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вносити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зміни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запропонованих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акціонерами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питань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Проєктів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рішень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або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інформації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про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кандидатів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gramStart"/>
            <w:r w:rsidRPr="00AA59C1">
              <w:rPr>
                <w:rStyle w:val="spanrvts0"/>
                <w:lang w:val="ru-RU" w:eastAsia="uk"/>
              </w:rPr>
              <w:t>до складу</w:t>
            </w:r>
            <w:proofErr w:type="gram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органів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A59C1">
              <w:rPr>
                <w:rStyle w:val="spanrvts0"/>
                <w:lang w:val="ru-RU" w:eastAsia="uk"/>
              </w:rPr>
              <w:t>.</w:t>
            </w:r>
          </w:p>
          <w:p w14:paraId="260B6F16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proofErr w:type="spellStart"/>
            <w:r w:rsidRPr="00AA59C1">
              <w:rPr>
                <w:rStyle w:val="spanrvts0"/>
                <w:lang w:val="ru-RU" w:eastAsia="uk"/>
              </w:rPr>
              <w:t>Пропозиції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вносяться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не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пізніше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ніж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за 20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днів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дати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proofErr w:type="gramStart"/>
            <w:r w:rsidRPr="00AA59C1">
              <w:rPr>
                <w:rStyle w:val="spanrvts0"/>
                <w:lang w:val="ru-RU" w:eastAsia="uk"/>
              </w:rPr>
              <w:lastRenderedPageBreak/>
              <w:t>проведення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річних</w:t>
            </w:r>
            <w:proofErr w:type="spellEnd"/>
            <w:proofErr w:type="gram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щодо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кандидатів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до складу </w:t>
            </w:r>
            <w:proofErr w:type="spellStart"/>
            <w:r w:rsidRPr="00AA59C1">
              <w:rPr>
                <w:rStyle w:val="spanrvts0"/>
                <w:lang w:val="ru-RU" w:eastAsia="uk"/>
              </w:rPr>
              <w:t>органів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- не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пізніше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ніж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за 7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днів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дати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проведення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річних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AA59C1">
              <w:rPr>
                <w:rStyle w:val="spanrvts0"/>
                <w:lang w:val="ru-RU" w:eastAsia="uk"/>
              </w:rPr>
              <w:t>.</w:t>
            </w:r>
          </w:p>
          <w:p w14:paraId="1FB1747D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proofErr w:type="spellStart"/>
            <w:r w:rsidRPr="00AA59C1">
              <w:rPr>
                <w:rStyle w:val="spanrvts0"/>
                <w:lang w:val="ru-RU" w:eastAsia="uk"/>
              </w:rPr>
              <w:t>Пропозиції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щодо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включення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нових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питань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Проєкту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порядку денного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повинні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містити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відповідні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Проєкти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рішень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AA59C1">
              <w:rPr>
                <w:rStyle w:val="spanrvts0"/>
                <w:lang w:val="ru-RU" w:eastAsia="uk"/>
              </w:rPr>
              <w:t>цих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питань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AA59C1">
              <w:rPr>
                <w:rStyle w:val="spanrvts0"/>
                <w:lang w:val="ru-RU" w:eastAsia="uk"/>
              </w:rPr>
              <w:t>крім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кумулятивного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).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Пропозиції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щодо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кандидатів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у члени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наглядової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ради </w:t>
            </w:r>
            <w:proofErr w:type="spellStart"/>
            <w:r w:rsidRPr="00AA59C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мають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містити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інформацію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про те, </w:t>
            </w:r>
            <w:proofErr w:type="spellStart"/>
            <w:r w:rsidRPr="00AA59C1">
              <w:rPr>
                <w:rStyle w:val="spanrvts0"/>
                <w:lang w:val="ru-RU" w:eastAsia="uk"/>
              </w:rPr>
              <w:t>чи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є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запропонований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кандидат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представником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акціонерів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),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або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про те, </w:t>
            </w:r>
            <w:proofErr w:type="spellStart"/>
            <w:r w:rsidRPr="00AA59C1">
              <w:rPr>
                <w:rStyle w:val="spanrvts0"/>
                <w:lang w:val="ru-RU" w:eastAsia="uk"/>
              </w:rPr>
              <w:t>що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кандидат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пропонується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gramStart"/>
            <w:r w:rsidRPr="00AA59C1">
              <w:rPr>
                <w:rStyle w:val="spanrvts0"/>
                <w:lang w:val="ru-RU" w:eastAsia="uk"/>
              </w:rPr>
              <w:t>на посаду</w:t>
            </w:r>
            <w:proofErr w:type="gramEnd"/>
            <w:r w:rsidRPr="00AA59C1">
              <w:rPr>
                <w:rStyle w:val="spanrvts0"/>
                <w:lang w:val="ru-RU" w:eastAsia="uk"/>
              </w:rPr>
              <w:t xml:space="preserve"> члена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Наглядової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ради -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незалежного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директора.</w:t>
            </w:r>
          </w:p>
          <w:p w14:paraId="75CE9C8C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proofErr w:type="spellStart"/>
            <w:r w:rsidRPr="00AA59C1">
              <w:rPr>
                <w:rStyle w:val="spanrvts0"/>
                <w:lang w:val="ru-RU" w:eastAsia="uk"/>
              </w:rPr>
              <w:t>Інформація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визначена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у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пропозиціях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щодо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кандидатів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у члени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наглядової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ради </w:t>
            </w:r>
            <w:proofErr w:type="spellStart"/>
            <w:r w:rsidRPr="00AA59C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відповідно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gramStart"/>
            <w:r w:rsidRPr="00AA59C1">
              <w:rPr>
                <w:rStyle w:val="spanrvts0"/>
                <w:lang w:val="ru-RU" w:eastAsia="uk"/>
              </w:rPr>
              <w:t>до пункту</w:t>
            </w:r>
            <w:proofErr w:type="gramEnd"/>
            <w:r w:rsidRPr="00AA59C1">
              <w:rPr>
                <w:rStyle w:val="spanrvts0"/>
                <w:lang w:val="ru-RU" w:eastAsia="uk"/>
              </w:rPr>
              <w:t xml:space="preserve"> 49 Порядку </w:t>
            </w:r>
            <w:proofErr w:type="spellStart"/>
            <w:r w:rsidRPr="00AA59C1">
              <w:rPr>
                <w:rStyle w:val="spanrvts0"/>
                <w:lang w:val="ru-RU" w:eastAsia="uk"/>
              </w:rPr>
              <w:t>обов'язково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включається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бюлетеня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для кумулятивного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навпроти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прізвища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відповідного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кандидата.</w:t>
            </w:r>
          </w:p>
          <w:p w14:paraId="1258AF75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proofErr w:type="spellStart"/>
            <w:r w:rsidRPr="00AA59C1">
              <w:rPr>
                <w:rStyle w:val="spanrvts0"/>
                <w:lang w:val="ru-RU" w:eastAsia="uk"/>
              </w:rPr>
              <w:t>Пропозиція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Проєкту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порядку денного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річних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направляється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із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зазначенням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реквізитів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який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її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вносить,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кількості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та типу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належних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йому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акцій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змісту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пропозиції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що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може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включати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нові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питання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Проєкту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порядку денного та/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або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нові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Проєкти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рішень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також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кількості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та типу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акцій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що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належать кандидату, </w:t>
            </w:r>
            <w:proofErr w:type="spellStart"/>
            <w:r w:rsidRPr="00AA59C1">
              <w:rPr>
                <w:rStyle w:val="spanrvts0"/>
                <w:lang w:val="ru-RU" w:eastAsia="uk"/>
              </w:rPr>
              <w:t>який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пропонується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таким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акціонером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gramStart"/>
            <w:r w:rsidRPr="00AA59C1">
              <w:rPr>
                <w:rStyle w:val="spanrvts0"/>
                <w:lang w:val="ru-RU" w:eastAsia="uk"/>
              </w:rPr>
              <w:t>до складу</w:t>
            </w:r>
            <w:proofErr w:type="gram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органів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.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Реквізитами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представника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) є </w:t>
            </w:r>
            <w:proofErr w:type="spellStart"/>
            <w:r w:rsidRPr="00AA59C1">
              <w:rPr>
                <w:rStyle w:val="spanrvts0"/>
                <w:lang w:val="ru-RU" w:eastAsia="uk"/>
              </w:rPr>
              <w:t>ім'я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фізичної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особи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або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найменування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юридичної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особи, </w:t>
            </w:r>
            <w:proofErr w:type="spellStart"/>
            <w:r w:rsidRPr="00AA59C1">
              <w:rPr>
                <w:rStyle w:val="spanrvts0"/>
                <w:lang w:val="ru-RU" w:eastAsia="uk"/>
              </w:rPr>
              <w:t>які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визначаються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відповідно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вимог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Цивільного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кодексу </w:t>
            </w:r>
            <w:proofErr w:type="spellStart"/>
            <w:r w:rsidRPr="00AA59C1">
              <w:rPr>
                <w:rStyle w:val="spanrvts0"/>
                <w:lang w:val="ru-RU" w:eastAsia="uk"/>
              </w:rPr>
              <w:t>України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або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зазначення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що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акціонером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є держава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або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територіальна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громада (</w:t>
            </w:r>
            <w:proofErr w:type="spellStart"/>
            <w:r w:rsidRPr="00AA59C1">
              <w:rPr>
                <w:rStyle w:val="spanrvts0"/>
                <w:lang w:val="ru-RU" w:eastAsia="uk"/>
              </w:rPr>
              <w:t>із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зазначенням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назви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), </w:t>
            </w:r>
            <w:proofErr w:type="spellStart"/>
            <w:r w:rsidRPr="00AA59C1">
              <w:rPr>
                <w:rStyle w:val="spanrvts0"/>
                <w:lang w:val="ru-RU" w:eastAsia="uk"/>
              </w:rPr>
              <w:t>ідентифікаційний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код </w:t>
            </w:r>
            <w:proofErr w:type="spellStart"/>
            <w:r w:rsidRPr="00AA59C1">
              <w:rPr>
                <w:rStyle w:val="spanrvts0"/>
                <w:lang w:val="ru-RU" w:eastAsia="uk"/>
              </w:rPr>
              <w:t>юридичної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особи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згідно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AA59C1">
              <w:rPr>
                <w:rStyle w:val="spanrvts0"/>
                <w:lang w:val="ru-RU" w:eastAsia="uk"/>
              </w:rPr>
              <w:t>Єдиним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державним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реєстром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юридичних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осіб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фізичних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осіб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-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підприємців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та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громадських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формувань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у тому </w:t>
            </w:r>
            <w:proofErr w:type="spellStart"/>
            <w:r w:rsidRPr="00AA59C1">
              <w:rPr>
                <w:rStyle w:val="spanrvts0"/>
                <w:lang w:val="ru-RU" w:eastAsia="uk"/>
              </w:rPr>
              <w:t>числі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уповноваженого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органу на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управління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державним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або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комунальним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майном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код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згідно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AA59C1">
              <w:rPr>
                <w:rStyle w:val="spanrvts0"/>
                <w:lang w:val="ru-RU" w:eastAsia="uk"/>
              </w:rPr>
              <w:t>Єдиним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державним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реєстром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інститутів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спільного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інвестування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(за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наявності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)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або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номер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реєстрації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у торговому, судовому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або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банківському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реєстрі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- для </w:t>
            </w:r>
            <w:proofErr w:type="spellStart"/>
            <w:r w:rsidRPr="00AA59C1">
              <w:rPr>
                <w:rStyle w:val="spanrvts0"/>
                <w:lang w:val="ru-RU" w:eastAsia="uk"/>
              </w:rPr>
              <w:t>юридичних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осіб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зареєстрованих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за межами </w:t>
            </w:r>
            <w:proofErr w:type="spellStart"/>
            <w:r w:rsidRPr="00AA59C1">
              <w:rPr>
                <w:rStyle w:val="spanrvts0"/>
                <w:lang w:val="ru-RU" w:eastAsia="uk"/>
              </w:rPr>
              <w:t>України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),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назва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серія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(за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наявності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), номер, дата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видачі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документа, </w:t>
            </w:r>
            <w:proofErr w:type="spellStart"/>
            <w:r w:rsidRPr="00AA59C1">
              <w:rPr>
                <w:rStyle w:val="spanrvts0"/>
                <w:lang w:val="ru-RU" w:eastAsia="uk"/>
              </w:rPr>
              <w:t>що</w:t>
            </w:r>
            <w:proofErr w:type="spellEnd"/>
          </w:p>
          <w:p w14:paraId="6F4FD412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proofErr w:type="spellStart"/>
            <w:r w:rsidRPr="00AA59C1">
              <w:rPr>
                <w:rStyle w:val="spanrvts0"/>
                <w:lang w:val="ru-RU" w:eastAsia="uk"/>
              </w:rPr>
              <w:t>посвідчує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фізичну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особу та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реєстраційний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номер </w:t>
            </w:r>
            <w:proofErr w:type="spellStart"/>
            <w:r w:rsidRPr="00AA59C1">
              <w:rPr>
                <w:rStyle w:val="spanrvts0"/>
                <w:lang w:val="ru-RU" w:eastAsia="uk"/>
              </w:rPr>
              <w:t>облікової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картки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платника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податків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(за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наявності</w:t>
            </w:r>
            <w:proofErr w:type="spellEnd"/>
            <w:r w:rsidRPr="00AA59C1">
              <w:rPr>
                <w:rStyle w:val="spanrvts0"/>
                <w:lang w:val="ru-RU" w:eastAsia="uk"/>
              </w:rPr>
              <w:t>)</w:t>
            </w:r>
          </w:p>
          <w:p w14:paraId="6487BC0F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r w:rsidRPr="00AA59C1">
              <w:rPr>
                <w:rStyle w:val="spanrvts0"/>
                <w:lang w:val="ru-RU" w:eastAsia="uk"/>
              </w:rPr>
              <w:t xml:space="preserve"> </w:t>
            </w:r>
          </w:p>
          <w:p w14:paraId="46467FAA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r w:rsidRPr="00AA59C1">
              <w:rPr>
                <w:rStyle w:val="spanrvts0"/>
                <w:lang w:val="ru-RU" w:eastAsia="uk"/>
              </w:rPr>
              <w:tab/>
            </w:r>
            <w:proofErr w:type="spellStart"/>
            <w:r w:rsidRPr="00AA59C1">
              <w:rPr>
                <w:rStyle w:val="spanrvts0"/>
                <w:lang w:val="ru-RU" w:eastAsia="uk"/>
              </w:rPr>
              <w:t>Пропозиція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Проєкту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порядку </w:t>
            </w:r>
            <w:proofErr w:type="gramStart"/>
            <w:r w:rsidRPr="00AA59C1">
              <w:rPr>
                <w:rStyle w:val="spanrvts0"/>
                <w:lang w:val="ru-RU" w:eastAsia="uk"/>
              </w:rPr>
              <w:t xml:space="preserve">денного 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річних</w:t>
            </w:r>
            <w:proofErr w:type="spellEnd"/>
            <w:proofErr w:type="gram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може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бути направлена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акціонером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у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вигляді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електронного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документу </w:t>
            </w:r>
            <w:proofErr w:type="spellStart"/>
            <w:r w:rsidRPr="00AA59C1">
              <w:rPr>
                <w:rStyle w:val="spanrvts0"/>
                <w:lang w:val="ru-RU" w:eastAsia="uk"/>
              </w:rPr>
              <w:t>із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засвідченням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його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кваліфікованим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електронним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підписом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(та/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або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іншим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засобом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електронної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ідентифікації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що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відповідає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вимогам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визначеним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. НКЦПФР) на адресу </w:t>
            </w:r>
            <w:proofErr w:type="spellStart"/>
            <w:r w:rsidRPr="00AA59C1">
              <w:rPr>
                <w:rStyle w:val="spanrvts0"/>
                <w:lang w:val="ru-RU" w:eastAsia="uk"/>
              </w:rPr>
              <w:t>електронної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пошти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зазначену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в </w:t>
            </w:r>
            <w:proofErr w:type="spellStart"/>
            <w:r w:rsidRPr="00AA59C1">
              <w:rPr>
                <w:rStyle w:val="spanrvts0"/>
                <w:lang w:val="ru-RU" w:eastAsia="uk"/>
              </w:rPr>
              <w:t>цьому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proofErr w:type="gramStart"/>
            <w:r w:rsidRPr="00AA59C1">
              <w:rPr>
                <w:rStyle w:val="spanrvts0"/>
                <w:lang w:val="ru-RU" w:eastAsia="uk"/>
              </w:rPr>
              <w:t>повідомленні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 </w:t>
            </w:r>
            <w:proofErr w:type="spellStart"/>
            <w:r>
              <w:rPr>
                <w:rStyle w:val="spanrvts0"/>
                <w:lang w:eastAsia="uk"/>
              </w:rPr>
              <w:t>kmrmu</w:t>
            </w:r>
            <w:proofErr w:type="spellEnd"/>
            <w:r w:rsidRPr="00AA59C1">
              <w:rPr>
                <w:rStyle w:val="spanrvts0"/>
                <w:lang w:val="ru-RU" w:eastAsia="uk"/>
              </w:rPr>
              <w:t>@</w:t>
            </w:r>
            <w:proofErr w:type="spellStart"/>
            <w:r>
              <w:rPr>
                <w:rStyle w:val="spanrvts0"/>
                <w:lang w:eastAsia="uk"/>
              </w:rPr>
              <w:t>mbk</w:t>
            </w:r>
            <w:proofErr w:type="spellEnd"/>
            <w:r w:rsidRPr="00AA59C1">
              <w:rPr>
                <w:rStyle w:val="spanrvts0"/>
                <w:lang w:val="ru-RU" w:eastAsia="uk"/>
              </w:rPr>
              <w:t>.</w:t>
            </w:r>
            <w:r>
              <w:rPr>
                <w:rStyle w:val="spanrvts0"/>
                <w:lang w:eastAsia="uk"/>
              </w:rPr>
              <w:t>biz</w:t>
            </w:r>
            <w:r w:rsidRPr="00AA59C1">
              <w:rPr>
                <w:rStyle w:val="spanrvts0"/>
                <w:lang w:val="ru-RU" w:eastAsia="uk"/>
              </w:rPr>
              <w:t>.</w:t>
            </w:r>
            <w:proofErr w:type="spellStart"/>
            <w:r>
              <w:rPr>
                <w:rStyle w:val="spanrvts0"/>
                <w:lang w:eastAsia="uk"/>
              </w:rPr>
              <w:t>ua</w:t>
            </w:r>
            <w:proofErr w:type="spellEnd"/>
            <w:proofErr w:type="gramEnd"/>
            <w:r w:rsidRPr="00AA59C1">
              <w:rPr>
                <w:rStyle w:val="spanrvts0"/>
                <w:lang w:val="ru-RU" w:eastAsia="uk"/>
              </w:rPr>
              <w:t>.</w:t>
            </w:r>
          </w:p>
          <w:p w14:paraId="199C6C09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proofErr w:type="spellStart"/>
            <w:r w:rsidRPr="00AA59C1">
              <w:rPr>
                <w:rStyle w:val="spanrvts0"/>
                <w:lang w:val="ru-RU" w:eastAsia="uk"/>
              </w:rPr>
              <w:t>Пропозиція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Проєкту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порядку </w:t>
            </w:r>
            <w:proofErr w:type="gramStart"/>
            <w:r w:rsidRPr="00AA59C1">
              <w:rPr>
                <w:rStyle w:val="spanrvts0"/>
                <w:lang w:val="ru-RU" w:eastAsia="uk"/>
              </w:rPr>
              <w:t xml:space="preserve">денного 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річних</w:t>
            </w:r>
            <w:proofErr w:type="spellEnd"/>
            <w:proofErr w:type="gram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та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мотивоване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рішення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про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відмову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у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включенні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пропозиції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надсилаються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акціонеру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в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письмовій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формі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тим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самим способом, </w:t>
            </w:r>
            <w:proofErr w:type="spellStart"/>
            <w:r w:rsidRPr="00AA59C1">
              <w:rPr>
                <w:rStyle w:val="spanrvts0"/>
                <w:lang w:val="ru-RU" w:eastAsia="uk"/>
              </w:rPr>
              <w:t>що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lastRenderedPageBreak/>
              <w:t>було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використано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акціонером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подання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пропозиції</w:t>
            </w:r>
            <w:proofErr w:type="spellEnd"/>
            <w:r w:rsidRPr="00AA59C1">
              <w:rPr>
                <w:rStyle w:val="spanrvts0"/>
                <w:lang w:val="ru-RU" w:eastAsia="uk"/>
              </w:rPr>
              <w:t>.</w:t>
            </w:r>
          </w:p>
          <w:p w14:paraId="20E94F7E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proofErr w:type="spellStart"/>
            <w:r w:rsidRPr="00AA59C1">
              <w:rPr>
                <w:rStyle w:val="spanrvts0"/>
                <w:lang w:val="ru-RU" w:eastAsia="uk"/>
              </w:rPr>
              <w:t>Пропозиції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акціонерів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), </w:t>
            </w:r>
            <w:proofErr w:type="spellStart"/>
            <w:r w:rsidRPr="00AA59C1">
              <w:rPr>
                <w:rStyle w:val="spanrvts0"/>
                <w:lang w:val="ru-RU" w:eastAsia="uk"/>
              </w:rPr>
              <w:t>які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сукупно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є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власниками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5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або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більше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відсотків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акцій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підлягають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обов'язковому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включенню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Проєкту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порядку денного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чергових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річних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.  </w:t>
            </w:r>
          </w:p>
          <w:p w14:paraId="319B4D6C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</w:p>
        </w:tc>
      </w:tr>
      <w:tr w:rsidR="00AA59C1" w:rsidRPr="00230FCE" w14:paraId="56EDD486" w14:textId="77777777" w:rsidTr="000304D1">
        <w:trPr>
          <w:trHeight w:val="60"/>
        </w:trPr>
        <w:tc>
          <w:tcPr>
            <w:tcW w:w="2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57" w:type="dxa"/>
            </w:tcMar>
          </w:tcPr>
          <w:p w14:paraId="4DD21194" w14:textId="77777777" w:rsidR="00AA59C1" w:rsidRPr="00230FCE" w:rsidRDefault="00AA59C1" w:rsidP="000304D1">
            <w:pPr>
              <w:pStyle w:val="rvps12"/>
              <w:jc w:val="left"/>
              <w:rPr>
                <w:rStyle w:val="spanrvts0"/>
                <w:lang w:val="uk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lastRenderedPageBreak/>
              <w:t>Порядок участі та голосування на загальних зборах за довіреністю</w:t>
            </w:r>
          </w:p>
        </w:tc>
        <w:tc>
          <w:tcPr>
            <w:tcW w:w="25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57" w:type="dxa"/>
            </w:tcMar>
          </w:tcPr>
          <w:p w14:paraId="0EF942D8" w14:textId="77777777" w:rsidR="00AA59C1" w:rsidRPr="00AA59C1" w:rsidRDefault="00AA59C1" w:rsidP="000304D1">
            <w:pPr>
              <w:pStyle w:val="rvps12"/>
              <w:jc w:val="left"/>
              <w:rPr>
                <w:rStyle w:val="spanrvts0"/>
                <w:lang w:val="ru-RU" w:eastAsia="uk"/>
              </w:rPr>
            </w:pPr>
            <w:r w:rsidRPr="00810F71">
              <w:rPr>
                <w:rStyle w:val="spanrvts0"/>
                <w:lang w:val="ru-RU" w:eastAsia="uk"/>
              </w:rPr>
              <w:t xml:space="preserve"> </w:t>
            </w:r>
            <w:r w:rsidRPr="00AA59C1">
              <w:rPr>
                <w:rStyle w:val="spanrvts0"/>
                <w:lang w:val="ru-RU" w:eastAsia="uk"/>
              </w:rPr>
              <w:t xml:space="preserve">Порядок </w:t>
            </w:r>
            <w:proofErr w:type="spellStart"/>
            <w:r w:rsidRPr="00AA59C1">
              <w:rPr>
                <w:rStyle w:val="spanrvts0"/>
                <w:lang w:val="ru-RU" w:eastAsia="uk"/>
              </w:rPr>
              <w:t>участі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та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дистанційних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</w:p>
          <w:p w14:paraId="0B861769" w14:textId="77777777" w:rsidR="00AA59C1" w:rsidRPr="00AA59C1" w:rsidRDefault="00AA59C1" w:rsidP="000304D1">
            <w:pPr>
              <w:pStyle w:val="rvps12"/>
              <w:jc w:val="left"/>
              <w:rPr>
                <w:rStyle w:val="spanrvts0"/>
                <w:lang w:val="ru-RU" w:eastAsia="uk"/>
              </w:rPr>
            </w:pPr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річних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зборах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у тому </w:t>
            </w:r>
            <w:proofErr w:type="spellStart"/>
            <w:r w:rsidRPr="00AA59C1">
              <w:rPr>
                <w:rStyle w:val="spanrvts0"/>
                <w:lang w:val="ru-RU" w:eastAsia="uk"/>
              </w:rPr>
              <w:t>числі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порядок </w:t>
            </w:r>
            <w:proofErr w:type="spellStart"/>
            <w:r w:rsidRPr="00AA59C1">
              <w:rPr>
                <w:rStyle w:val="spanrvts0"/>
                <w:lang w:val="ru-RU" w:eastAsia="uk"/>
              </w:rPr>
              <w:t>участі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довіреністю</w:t>
            </w:r>
            <w:proofErr w:type="spellEnd"/>
          </w:p>
          <w:p w14:paraId="323CE0CD" w14:textId="77777777" w:rsidR="00AA59C1" w:rsidRPr="00AA59C1" w:rsidRDefault="00AA59C1" w:rsidP="000304D1">
            <w:pPr>
              <w:pStyle w:val="rvps12"/>
              <w:jc w:val="left"/>
              <w:rPr>
                <w:rStyle w:val="spanrvts0"/>
                <w:lang w:val="ru-RU" w:eastAsia="uk"/>
              </w:rPr>
            </w:pPr>
          </w:p>
          <w:p w14:paraId="6488E127" w14:textId="77777777" w:rsidR="00AA59C1" w:rsidRPr="00AA59C1" w:rsidRDefault="00AA59C1" w:rsidP="000304D1">
            <w:pPr>
              <w:pStyle w:val="rvps12"/>
              <w:jc w:val="left"/>
              <w:rPr>
                <w:rStyle w:val="spanrvts0"/>
                <w:lang w:val="ru-RU" w:eastAsia="uk"/>
              </w:rPr>
            </w:pPr>
            <w:proofErr w:type="spellStart"/>
            <w:r w:rsidRPr="00AA59C1">
              <w:rPr>
                <w:rStyle w:val="spanrvts0"/>
                <w:lang w:val="ru-RU" w:eastAsia="uk"/>
              </w:rPr>
              <w:t>Представником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gramStart"/>
            <w:r w:rsidRPr="00AA59C1">
              <w:rPr>
                <w:rStyle w:val="spanrvts0"/>
                <w:lang w:val="ru-RU" w:eastAsia="uk"/>
              </w:rPr>
              <w:t xml:space="preserve">на 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річних</w:t>
            </w:r>
            <w:proofErr w:type="spellEnd"/>
            <w:proofErr w:type="gram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зборах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може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бути </w:t>
            </w:r>
            <w:proofErr w:type="spellStart"/>
            <w:r w:rsidRPr="00AA59C1">
              <w:rPr>
                <w:rStyle w:val="spanrvts0"/>
                <w:lang w:val="ru-RU" w:eastAsia="uk"/>
              </w:rPr>
              <w:t>фізична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особа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або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уповноважена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особа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юридичної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особи, 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також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уповноважена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особа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держави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чи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територіальної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громади</w:t>
            </w:r>
            <w:proofErr w:type="spellEnd"/>
            <w:r w:rsidRPr="00AA59C1">
              <w:rPr>
                <w:rStyle w:val="spanrvts0"/>
                <w:lang w:val="ru-RU" w:eastAsia="uk"/>
              </w:rPr>
              <w:t>.</w:t>
            </w:r>
          </w:p>
          <w:p w14:paraId="72327659" w14:textId="77777777" w:rsidR="00AA59C1" w:rsidRPr="00AA59C1" w:rsidRDefault="00AA59C1" w:rsidP="000304D1">
            <w:pPr>
              <w:pStyle w:val="rvps12"/>
              <w:jc w:val="left"/>
              <w:rPr>
                <w:rStyle w:val="spanrvts0"/>
                <w:lang w:val="ru-RU" w:eastAsia="uk"/>
              </w:rPr>
            </w:pPr>
            <w:proofErr w:type="spellStart"/>
            <w:r w:rsidRPr="00AA59C1">
              <w:rPr>
                <w:rStyle w:val="spanrvts0"/>
                <w:lang w:val="ru-RU" w:eastAsia="uk"/>
              </w:rPr>
              <w:t>Посадові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особи </w:t>
            </w:r>
            <w:proofErr w:type="spellStart"/>
            <w:r w:rsidRPr="00AA59C1">
              <w:rPr>
                <w:rStyle w:val="spanrvts0"/>
                <w:lang w:val="ru-RU" w:eastAsia="uk"/>
              </w:rPr>
              <w:t>органів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та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їх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афілійовані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особи не </w:t>
            </w:r>
            <w:proofErr w:type="spellStart"/>
            <w:r w:rsidRPr="00AA59C1">
              <w:rPr>
                <w:rStyle w:val="spanrvts0"/>
                <w:lang w:val="ru-RU" w:eastAsia="uk"/>
              </w:rPr>
              <w:t>можуть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бути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представниками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інших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акціонерів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gramStart"/>
            <w:r w:rsidRPr="00AA59C1">
              <w:rPr>
                <w:rStyle w:val="spanrvts0"/>
                <w:lang w:val="ru-RU" w:eastAsia="uk"/>
              </w:rPr>
              <w:t xml:space="preserve">на 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річних</w:t>
            </w:r>
            <w:proofErr w:type="spellEnd"/>
            <w:proofErr w:type="gram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зборах</w:t>
            </w:r>
            <w:proofErr w:type="spellEnd"/>
            <w:r w:rsidRPr="00AA59C1">
              <w:rPr>
                <w:rStyle w:val="spanrvts0"/>
                <w:lang w:val="ru-RU" w:eastAsia="uk"/>
              </w:rPr>
              <w:t>.</w:t>
            </w:r>
          </w:p>
          <w:p w14:paraId="14F324BA" w14:textId="77777777" w:rsidR="00AA59C1" w:rsidRPr="00AA59C1" w:rsidRDefault="00AA59C1" w:rsidP="000304D1">
            <w:pPr>
              <w:pStyle w:val="rvps12"/>
              <w:jc w:val="left"/>
              <w:rPr>
                <w:rStyle w:val="spanrvts0"/>
                <w:lang w:val="ru-RU" w:eastAsia="uk"/>
              </w:rPr>
            </w:pPr>
            <w:proofErr w:type="spellStart"/>
            <w:r w:rsidRPr="00AA59C1">
              <w:rPr>
                <w:rStyle w:val="spanrvts0"/>
                <w:lang w:val="ru-RU" w:eastAsia="uk"/>
              </w:rPr>
              <w:t>Представником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- </w:t>
            </w:r>
            <w:proofErr w:type="spellStart"/>
            <w:r w:rsidRPr="00AA59C1">
              <w:rPr>
                <w:rStyle w:val="spanrvts0"/>
                <w:lang w:val="ru-RU" w:eastAsia="uk"/>
              </w:rPr>
              <w:t>фізичної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чи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юридичної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особи </w:t>
            </w:r>
            <w:proofErr w:type="gramStart"/>
            <w:r w:rsidRPr="00AA59C1">
              <w:rPr>
                <w:rStyle w:val="spanrvts0"/>
                <w:lang w:val="ru-RU" w:eastAsia="uk"/>
              </w:rPr>
              <w:t xml:space="preserve">на 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річних</w:t>
            </w:r>
            <w:proofErr w:type="spellEnd"/>
            <w:proofErr w:type="gram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зборах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може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бути </w:t>
            </w:r>
            <w:proofErr w:type="spellStart"/>
            <w:r w:rsidRPr="00AA59C1">
              <w:rPr>
                <w:rStyle w:val="spanrvts0"/>
                <w:lang w:val="ru-RU" w:eastAsia="uk"/>
              </w:rPr>
              <w:t>інша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фізична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особа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або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уповноважена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особа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юридичної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особи, 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представником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-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держави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чи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територіальної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громади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- </w:t>
            </w:r>
            <w:proofErr w:type="spellStart"/>
            <w:r w:rsidRPr="00AA59C1">
              <w:rPr>
                <w:rStyle w:val="spanrvts0"/>
                <w:lang w:val="ru-RU" w:eastAsia="uk"/>
              </w:rPr>
              <w:t>уповноважена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особа органу, </w:t>
            </w:r>
            <w:proofErr w:type="spellStart"/>
            <w:r w:rsidRPr="00AA59C1">
              <w:rPr>
                <w:rStyle w:val="spanrvts0"/>
                <w:lang w:val="ru-RU" w:eastAsia="uk"/>
              </w:rPr>
              <w:t>що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здійснює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управління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державним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чи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комунальним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майном</w:t>
            </w:r>
            <w:proofErr w:type="spellEnd"/>
            <w:r w:rsidRPr="00AA59C1">
              <w:rPr>
                <w:rStyle w:val="spanrvts0"/>
                <w:lang w:val="ru-RU" w:eastAsia="uk"/>
              </w:rPr>
              <w:t>.</w:t>
            </w:r>
          </w:p>
          <w:p w14:paraId="4ED4B8BB" w14:textId="77777777" w:rsidR="00AA59C1" w:rsidRPr="00AA59C1" w:rsidRDefault="00AA59C1" w:rsidP="000304D1">
            <w:pPr>
              <w:pStyle w:val="rvps12"/>
              <w:jc w:val="left"/>
              <w:rPr>
                <w:rStyle w:val="spanrvts0"/>
                <w:lang w:val="ru-RU" w:eastAsia="uk"/>
              </w:rPr>
            </w:pPr>
            <w:proofErr w:type="spellStart"/>
            <w:r w:rsidRPr="00AA59C1">
              <w:rPr>
                <w:rStyle w:val="spanrvts0"/>
                <w:lang w:val="ru-RU" w:eastAsia="uk"/>
              </w:rPr>
              <w:t>Акціонер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має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право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призначити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свого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представника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безстроково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або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певний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строк.</w:t>
            </w:r>
          </w:p>
          <w:p w14:paraId="51BFAA82" w14:textId="77777777" w:rsidR="00AA59C1" w:rsidRPr="00AA59C1" w:rsidRDefault="00AA59C1" w:rsidP="000304D1">
            <w:pPr>
              <w:pStyle w:val="rvps12"/>
              <w:jc w:val="left"/>
              <w:rPr>
                <w:rStyle w:val="spanrvts0"/>
                <w:lang w:val="ru-RU" w:eastAsia="uk"/>
              </w:rPr>
            </w:pPr>
            <w:proofErr w:type="spellStart"/>
            <w:r w:rsidRPr="00AA59C1">
              <w:rPr>
                <w:rStyle w:val="spanrvts0"/>
                <w:lang w:val="ru-RU" w:eastAsia="uk"/>
              </w:rPr>
              <w:t>Довіреність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на право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участі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та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gramStart"/>
            <w:r w:rsidRPr="00AA59C1">
              <w:rPr>
                <w:rStyle w:val="spanrvts0"/>
                <w:lang w:val="ru-RU" w:eastAsia="uk"/>
              </w:rPr>
              <w:t xml:space="preserve">на 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річних</w:t>
            </w:r>
            <w:proofErr w:type="spellEnd"/>
            <w:proofErr w:type="gram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зборах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видана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фізичною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особою,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посвідчується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нотаріусом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або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іншими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посадовими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особами, </w:t>
            </w:r>
            <w:proofErr w:type="spellStart"/>
            <w:r w:rsidRPr="00AA59C1">
              <w:rPr>
                <w:rStyle w:val="spanrvts0"/>
                <w:lang w:val="ru-RU" w:eastAsia="uk"/>
              </w:rPr>
              <w:t>які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вчиняють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нотаріальні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дії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також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може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посвідчуватися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депозитарною </w:t>
            </w:r>
            <w:proofErr w:type="spellStart"/>
            <w:r w:rsidRPr="00AA59C1">
              <w:rPr>
                <w:rStyle w:val="spanrvts0"/>
                <w:lang w:val="ru-RU" w:eastAsia="uk"/>
              </w:rPr>
              <w:t>установою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у порядку,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встановленому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пунком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62 Порядку.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Довіреність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на право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участі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та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gramStart"/>
            <w:r w:rsidRPr="00AA59C1">
              <w:rPr>
                <w:rStyle w:val="spanrvts0"/>
                <w:lang w:val="ru-RU" w:eastAsia="uk"/>
              </w:rPr>
              <w:t xml:space="preserve">на 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річних</w:t>
            </w:r>
            <w:proofErr w:type="spellEnd"/>
            <w:proofErr w:type="gram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зборах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від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імені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юридичної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особи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видається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її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органом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або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іншою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особою, </w:t>
            </w:r>
            <w:proofErr w:type="spellStart"/>
            <w:r w:rsidRPr="00AA59C1">
              <w:rPr>
                <w:rStyle w:val="spanrvts0"/>
                <w:lang w:val="ru-RU" w:eastAsia="uk"/>
              </w:rPr>
              <w:t>уповноваженою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це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її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установчими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документами.</w:t>
            </w:r>
          </w:p>
          <w:p w14:paraId="40FD2F7E" w14:textId="77777777" w:rsidR="00AA59C1" w:rsidRPr="00AA59C1" w:rsidRDefault="00AA59C1" w:rsidP="000304D1">
            <w:pPr>
              <w:pStyle w:val="rvps12"/>
              <w:jc w:val="left"/>
              <w:rPr>
                <w:rStyle w:val="spanrvts0"/>
                <w:lang w:val="ru-RU" w:eastAsia="uk"/>
              </w:rPr>
            </w:pPr>
            <w:proofErr w:type="spellStart"/>
            <w:r w:rsidRPr="00AA59C1">
              <w:rPr>
                <w:rStyle w:val="spanrvts0"/>
                <w:lang w:val="ru-RU" w:eastAsia="uk"/>
              </w:rPr>
              <w:t>Представник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може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отримувати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від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нього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перелік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питань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порядку </w:t>
            </w:r>
            <w:proofErr w:type="gramStart"/>
            <w:r w:rsidRPr="00AA59C1">
              <w:rPr>
                <w:rStyle w:val="spanrvts0"/>
                <w:lang w:val="ru-RU" w:eastAsia="uk"/>
              </w:rPr>
              <w:t xml:space="preserve">денного 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річних</w:t>
            </w:r>
            <w:proofErr w:type="spellEnd"/>
            <w:proofErr w:type="gram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AA59C1">
              <w:rPr>
                <w:rStyle w:val="spanrvts0"/>
                <w:lang w:val="ru-RU" w:eastAsia="uk"/>
              </w:rPr>
              <w:t>інструкцією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щодо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AA59C1">
              <w:rPr>
                <w:rStyle w:val="spanrvts0"/>
                <w:lang w:val="ru-RU" w:eastAsia="uk"/>
              </w:rPr>
              <w:t>цих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питань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завдання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щодо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), яка є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невід'ємною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частиною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довіреності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на право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участі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та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на 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річних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зборах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.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Під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час </w:t>
            </w:r>
            <w:proofErr w:type="spellStart"/>
            <w:r w:rsidRPr="00AA59C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gramStart"/>
            <w:r w:rsidRPr="00AA59C1">
              <w:rPr>
                <w:rStyle w:val="spanrvts0"/>
                <w:lang w:val="ru-RU" w:eastAsia="uk"/>
              </w:rPr>
              <w:t xml:space="preserve">на 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річних</w:t>
            </w:r>
            <w:proofErr w:type="spellEnd"/>
            <w:proofErr w:type="gram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зборах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представник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повинен </w:t>
            </w:r>
            <w:proofErr w:type="spellStart"/>
            <w:r w:rsidRPr="00AA59C1">
              <w:rPr>
                <w:rStyle w:val="spanrvts0"/>
                <w:lang w:val="ru-RU" w:eastAsia="uk"/>
              </w:rPr>
              <w:t>голосувати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відповідно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завдання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щодо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. </w:t>
            </w:r>
            <w:proofErr w:type="spellStart"/>
            <w:r w:rsidRPr="00AA59C1">
              <w:rPr>
                <w:rStyle w:val="spanrvts0"/>
                <w:lang w:val="ru-RU" w:eastAsia="uk"/>
              </w:rPr>
              <w:t>Якщо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представник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не </w:t>
            </w:r>
            <w:proofErr w:type="spellStart"/>
            <w:r w:rsidRPr="00AA59C1">
              <w:rPr>
                <w:rStyle w:val="spanrvts0"/>
                <w:lang w:val="ru-RU" w:eastAsia="uk"/>
              </w:rPr>
              <w:t>має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завдання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щодо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він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здійснює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gramStart"/>
            <w:r w:rsidRPr="00AA59C1">
              <w:rPr>
                <w:rStyle w:val="spanrvts0"/>
                <w:lang w:val="ru-RU" w:eastAsia="uk"/>
              </w:rPr>
              <w:t xml:space="preserve">на 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річних</w:t>
            </w:r>
            <w:proofErr w:type="spellEnd"/>
            <w:proofErr w:type="gram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зборах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свій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розсуд</w:t>
            </w:r>
            <w:proofErr w:type="spellEnd"/>
            <w:r w:rsidRPr="00AA59C1">
              <w:rPr>
                <w:rStyle w:val="spanrvts0"/>
                <w:lang w:val="ru-RU" w:eastAsia="uk"/>
              </w:rPr>
              <w:t>.</w:t>
            </w:r>
          </w:p>
          <w:p w14:paraId="4C13CEB0" w14:textId="77777777" w:rsidR="00AA59C1" w:rsidRPr="00AA59C1" w:rsidRDefault="00AA59C1" w:rsidP="000304D1">
            <w:pPr>
              <w:pStyle w:val="rvps12"/>
              <w:jc w:val="left"/>
              <w:rPr>
                <w:rStyle w:val="spanrvts0"/>
                <w:lang w:val="ru-RU" w:eastAsia="uk"/>
              </w:rPr>
            </w:pPr>
            <w:proofErr w:type="spellStart"/>
            <w:r w:rsidRPr="00AA59C1">
              <w:rPr>
                <w:rStyle w:val="spanrvts0"/>
                <w:lang w:val="ru-RU" w:eastAsia="uk"/>
              </w:rPr>
              <w:t>Акціонер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має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право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видати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довіреність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на право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участі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та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gramStart"/>
            <w:r w:rsidRPr="00AA59C1">
              <w:rPr>
                <w:rStyle w:val="spanrvts0"/>
                <w:lang w:val="ru-RU" w:eastAsia="uk"/>
              </w:rPr>
              <w:t xml:space="preserve">на 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річних</w:t>
            </w:r>
            <w:proofErr w:type="spellEnd"/>
            <w:proofErr w:type="gram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зборах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декільком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своїм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представникам</w:t>
            </w:r>
            <w:proofErr w:type="spellEnd"/>
            <w:r w:rsidRPr="00AA59C1">
              <w:rPr>
                <w:rStyle w:val="spanrvts0"/>
                <w:lang w:val="ru-RU" w:eastAsia="uk"/>
              </w:rPr>
              <w:t>.</w:t>
            </w:r>
          </w:p>
          <w:p w14:paraId="2EED0E94" w14:textId="77777777" w:rsidR="00AA59C1" w:rsidRPr="00AA59C1" w:rsidRDefault="00AA59C1" w:rsidP="000304D1">
            <w:pPr>
              <w:pStyle w:val="rvps12"/>
              <w:jc w:val="left"/>
              <w:rPr>
                <w:rStyle w:val="spanrvts0"/>
                <w:lang w:val="ru-RU" w:eastAsia="uk"/>
              </w:rPr>
            </w:pPr>
            <w:proofErr w:type="spellStart"/>
            <w:r w:rsidRPr="00AA59C1">
              <w:rPr>
                <w:rStyle w:val="spanrvts0"/>
                <w:lang w:val="ru-RU" w:eastAsia="uk"/>
              </w:rPr>
              <w:t>Якщо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AA59C1">
              <w:rPr>
                <w:rStyle w:val="spanrvts0"/>
                <w:lang w:val="ru-RU" w:eastAsia="uk"/>
              </w:rPr>
              <w:t>участі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gramStart"/>
            <w:r w:rsidRPr="00AA59C1">
              <w:rPr>
                <w:rStyle w:val="spanrvts0"/>
                <w:lang w:val="ru-RU" w:eastAsia="uk"/>
              </w:rPr>
              <w:t xml:space="preserve">в 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річних</w:t>
            </w:r>
            <w:proofErr w:type="spellEnd"/>
            <w:proofErr w:type="gram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зборах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шляхом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направлення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бюлетенів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AA59C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здійснили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декілька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представників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яким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довіреність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видана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одночасно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для </w:t>
            </w:r>
            <w:proofErr w:type="spellStart"/>
            <w:r w:rsidRPr="00AA59C1">
              <w:rPr>
                <w:rStyle w:val="spanrvts0"/>
                <w:lang w:val="ru-RU" w:eastAsia="uk"/>
              </w:rPr>
              <w:t>участі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в 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річних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зборах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допускається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той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представник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який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надав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бюлетень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першим.</w:t>
            </w:r>
          </w:p>
          <w:p w14:paraId="57551908" w14:textId="77777777" w:rsidR="00AA59C1" w:rsidRPr="00AA59C1" w:rsidRDefault="00AA59C1" w:rsidP="000304D1">
            <w:pPr>
              <w:pStyle w:val="rvps12"/>
              <w:jc w:val="left"/>
              <w:rPr>
                <w:rStyle w:val="spanrvts0"/>
                <w:lang w:val="ru-RU" w:eastAsia="uk"/>
              </w:rPr>
            </w:pPr>
            <w:proofErr w:type="spellStart"/>
            <w:r w:rsidRPr="00AA59C1">
              <w:rPr>
                <w:rStyle w:val="spanrvts0"/>
                <w:lang w:val="ru-RU" w:eastAsia="uk"/>
              </w:rPr>
              <w:lastRenderedPageBreak/>
              <w:t>Видача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довіреності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на право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участі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та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gramStart"/>
            <w:r w:rsidRPr="00AA59C1">
              <w:rPr>
                <w:rStyle w:val="spanrvts0"/>
                <w:lang w:val="ru-RU" w:eastAsia="uk"/>
              </w:rPr>
              <w:t xml:space="preserve">на 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річних</w:t>
            </w:r>
            <w:proofErr w:type="spellEnd"/>
            <w:proofErr w:type="gram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зборах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не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виключає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право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участі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цих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річних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зборах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який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видав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довіреність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замість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свого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представника</w:t>
            </w:r>
            <w:proofErr w:type="spellEnd"/>
            <w:r w:rsidRPr="00AA59C1">
              <w:rPr>
                <w:rStyle w:val="spanrvts0"/>
                <w:lang w:val="ru-RU" w:eastAsia="uk"/>
              </w:rPr>
              <w:t>.</w:t>
            </w:r>
          </w:p>
          <w:p w14:paraId="76AE3CDE" w14:textId="77777777" w:rsidR="00AA59C1" w:rsidRPr="00AA59C1" w:rsidRDefault="00AA59C1" w:rsidP="000304D1">
            <w:pPr>
              <w:pStyle w:val="rvps12"/>
              <w:jc w:val="left"/>
              <w:rPr>
                <w:rStyle w:val="spanrvts0"/>
                <w:lang w:val="ru-RU" w:eastAsia="uk"/>
              </w:rPr>
            </w:pPr>
            <w:proofErr w:type="spellStart"/>
            <w:r w:rsidRPr="00AA59C1">
              <w:rPr>
                <w:rStyle w:val="spanrvts0"/>
                <w:lang w:val="ru-RU" w:eastAsia="uk"/>
              </w:rPr>
              <w:t>Акціонер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має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право у будь-</w:t>
            </w:r>
            <w:proofErr w:type="spellStart"/>
            <w:r w:rsidRPr="00AA59C1">
              <w:rPr>
                <w:rStyle w:val="spanrvts0"/>
                <w:lang w:val="ru-RU" w:eastAsia="uk"/>
              </w:rPr>
              <w:t>який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час до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закінчення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строку,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відведеного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AA59C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gramStart"/>
            <w:r w:rsidRPr="00AA59C1">
              <w:rPr>
                <w:rStyle w:val="spanrvts0"/>
                <w:lang w:val="ru-RU" w:eastAsia="uk"/>
              </w:rPr>
              <w:t xml:space="preserve">на 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річних</w:t>
            </w:r>
            <w:proofErr w:type="spellEnd"/>
            <w:proofErr w:type="gram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зборах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відкликати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чи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замінити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свого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представника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річних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зборах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повідомивши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про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це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 </w:t>
            </w:r>
            <w:proofErr w:type="spellStart"/>
            <w:r w:rsidRPr="00AA59C1">
              <w:rPr>
                <w:rStyle w:val="spanrvts0"/>
                <w:lang w:val="ru-RU" w:eastAsia="uk"/>
              </w:rPr>
              <w:t>Товариство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та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депозитарну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установу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яка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обслуговує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рахунок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в </w:t>
            </w:r>
            <w:proofErr w:type="spellStart"/>
            <w:r w:rsidRPr="00AA59C1">
              <w:rPr>
                <w:rStyle w:val="spanrvts0"/>
                <w:lang w:val="ru-RU" w:eastAsia="uk"/>
              </w:rPr>
              <w:t>цінних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паперах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такого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на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якому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обліковуються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належні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акціонеру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або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взяти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участь у 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річних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зборах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особисто</w:t>
            </w:r>
            <w:proofErr w:type="spellEnd"/>
            <w:r w:rsidRPr="00AA59C1">
              <w:rPr>
                <w:rStyle w:val="spanrvts0"/>
                <w:lang w:val="ru-RU" w:eastAsia="uk"/>
              </w:rPr>
              <w:t>.</w:t>
            </w:r>
          </w:p>
          <w:p w14:paraId="1561FF3F" w14:textId="77777777" w:rsidR="00AA59C1" w:rsidRPr="00AA59C1" w:rsidRDefault="00AA59C1" w:rsidP="000304D1">
            <w:pPr>
              <w:pStyle w:val="rvps12"/>
              <w:jc w:val="left"/>
              <w:rPr>
                <w:rStyle w:val="spanrvts0"/>
                <w:lang w:val="ru-RU" w:eastAsia="uk"/>
              </w:rPr>
            </w:pPr>
            <w:r w:rsidRPr="00AA59C1">
              <w:rPr>
                <w:rStyle w:val="spanrvts0"/>
                <w:lang w:val="ru-RU" w:eastAsia="uk"/>
              </w:rPr>
              <w:t xml:space="preserve">Особа, яку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акціонер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має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намір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уповноважити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на участь </w:t>
            </w:r>
            <w:proofErr w:type="gramStart"/>
            <w:r w:rsidRPr="00AA59C1">
              <w:rPr>
                <w:rStyle w:val="spanrvts0"/>
                <w:lang w:val="ru-RU" w:eastAsia="uk"/>
              </w:rPr>
              <w:t xml:space="preserve">у 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річних</w:t>
            </w:r>
            <w:proofErr w:type="spellEnd"/>
            <w:proofErr w:type="gram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зборах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AA59C1">
              <w:rPr>
                <w:rStyle w:val="spanrvts0"/>
                <w:lang w:val="ru-RU" w:eastAsia="uk"/>
              </w:rPr>
              <w:t>далі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-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потенційний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представник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), повинна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завчасно</w:t>
            </w:r>
            <w:proofErr w:type="spellEnd"/>
          </w:p>
          <w:p w14:paraId="6B89CB42" w14:textId="77777777" w:rsidR="00AA59C1" w:rsidRPr="00AA59C1" w:rsidRDefault="00AA59C1" w:rsidP="000304D1">
            <w:pPr>
              <w:pStyle w:val="rvps12"/>
              <w:jc w:val="left"/>
              <w:rPr>
                <w:rStyle w:val="spanrvts0"/>
                <w:lang w:val="ru-RU" w:eastAsia="uk"/>
              </w:rPr>
            </w:pPr>
            <w:proofErr w:type="spellStart"/>
            <w:r w:rsidRPr="00AA59C1">
              <w:rPr>
                <w:rStyle w:val="spanrvts0"/>
                <w:lang w:val="ru-RU" w:eastAsia="uk"/>
              </w:rPr>
              <w:t>повідомити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такого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про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наявність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у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неї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конфлікту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інтересів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пов'язаного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реалізацією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права голосу, та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надати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інформацію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передбачену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пунктом 64 Порядку.</w:t>
            </w:r>
          </w:p>
          <w:p w14:paraId="204785BC" w14:textId="77777777" w:rsidR="00AA59C1" w:rsidRPr="00AA59C1" w:rsidRDefault="00AA59C1" w:rsidP="000304D1">
            <w:pPr>
              <w:pStyle w:val="rvps12"/>
              <w:jc w:val="left"/>
              <w:rPr>
                <w:rStyle w:val="spanrvts0"/>
                <w:lang w:val="ru-RU" w:eastAsia="uk"/>
              </w:rPr>
            </w:pPr>
            <w:proofErr w:type="spellStart"/>
            <w:r w:rsidRPr="00AA59C1">
              <w:rPr>
                <w:rStyle w:val="spanrvts0"/>
                <w:lang w:val="ru-RU" w:eastAsia="uk"/>
              </w:rPr>
              <w:t>Повідомлення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акціонером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про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заміну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або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відкликання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свого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представника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може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здійснюватися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допомогою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засобів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електронного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зв'язку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відповідно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законодавства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про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електронний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документообіг</w:t>
            </w:r>
            <w:proofErr w:type="spellEnd"/>
            <w:r w:rsidRPr="00AA59C1">
              <w:rPr>
                <w:rStyle w:val="spanrvts0"/>
                <w:lang w:val="ru-RU" w:eastAsia="uk"/>
              </w:rPr>
              <w:t>.</w:t>
            </w:r>
          </w:p>
          <w:p w14:paraId="72E2405B" w14:textId="77777777" w:rsidR="00AA59C1" w:rsidRPr="00AA59C1" w:rsidRDefault="00AA59C1" w:rsidP="000304D1">
            <w:pPr>
              <w:pStyle w:val="rvps12"/>
              <w:jc w:val="left"/>
              <w:rPr>
                <w:rStyle w:val="spanrvts0"/>
                <w:lang w:val="ru-RU" w:eastAsia="uk"/>
              </w:rPr>
            </w:pPr>
            <w:proofErr w:type="spellStart"/>
            <w:r w:rsidRPr="00AA59C1">
              <w:rPr>
                <w:rStyle w:val="spanrvts0"/>
                <w:lang w:val="ru-RU" w:eastAsia="uk"/>
              </w:rPr>
              <w:t>Кожен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акціонер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має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право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реалізувати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своє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право на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управління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Товариством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шляхом </w:t>
            </w:r>
            <w:proofErr w:type="spellStart"/>
            <w:r w:rsidRPr="00AA59C1">
              <w:rPr>
                <w:rStyle w:val="spanrvts0"/>
                <w:lang w:val="ru-RU" w:eastAsia="uk"/>
              </w:rPr>
              <w:t>участі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gramStart"/>
            <w:r w:rsidRPr="00AA59C1">
              <w:rPr>
                <w:rStyle w:val="spanrvts0"/>
                <w:lang w:val="ru-RU" w:eastAsia="uk"/>
              </w:rPr>
              <w:t xml:space="preserve">у 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річних</w:t>
            </w:r>
            <w:proofErr w:type="spellEnd"/>
            <w:proofErr w:type="gram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зборах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та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шляхом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подання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бюлетенів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депозитарній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установі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яка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обслуговує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рахунок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в </w:t>
            </w:r>
            <w:proofErr w:type="spellStart"/>
            <w:r w:rsidRPr="00AA59C1">
              <w:rPr>
                <w:rStyle w:val="spanrvts0"/>
                <w:lang w:val="ru-RU" w:eastAsia="uk"/>
              </w:rPr>
              <w:t>цінних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паперах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такого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на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якому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обліковуються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належні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акціонеру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на дату </w:t>
            </w:r>
            <w:proofErr w:type="spellStart"/>
            <w:r w:rsidRPr="00AA59C1">
              <w:rPr>
                <w:rStyle w:val="spanrvts0"/>
                <w:lang w:val="ru-RU" w:eastAsia="uk"/>
              </w:rPr>
              <w:t>складання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переліку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акціонерів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які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мають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право на участь у </w:t>
            </w:r>
            <w:proofErr w:type="spellStart"/>
            <w:r w:rsidRPr="00AA59C1">
              <w:rPr>
                <w:rStyle w:val="spanrvts0"/>
                <w:lang w:val="ru-RU" w:eastAsia="uk"/>
              </w:rPr>
              <w:t>чергових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річних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зборах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саме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на </w:t>
            </w:r>
          </w:p>
          <w:p w14:paraId="6CCBD2B3" w14:textId="77777777" w:rsidR="00AA59C1" w:rsidRPr="00AA59C1" w:rsidRDefault="00AA59C1" w:rsidP="000304D1">
            <w:pPr>
              <w:pStyle w:val="rvps12"/>
              <w:jc w:val="left"/>
              <w:rPr>
                <w:rStyle w:val="spanrvts0"/>
                <w:lang w:val="ru-RU" w:eastAsia="uk"/>
              </w:rPr>
            </w:pPr>
            <w:r w:rsidRPr="00AA59C1">
              <w:rPr>
                <w:rStyle w:val="spanrvts0"/>
                <w:lang w:val="ru-RU" w:eastAsia="uk"/>
              </w:rPr>
              <w:t>16.04.2026 року (станом на 23 годину).</w:t>
            </w:r>
          </w:p>
          <w:p w14:paraId="625F0FBE" w14:textId="77777777" w:rsidR="00AA59C1" w:rsidRPr="00AA59C1" w:rsidRDefault="00AA59C1" w:rsidP="000304D1">
            <w:pPr>
              <w:pStyle w:val="rvps12"/>
              <w:jc w:val="left"/>
              <w:rPr>
                <w:rStyle w:val="spanrvts0"/>
                <w:lang w:val="ru-RU" w:eastAsia="uk"/>
              </w:rPr>
            </w:pPr>
            <w:proofErr w:type="spellStart"/>
            <w:r w:rsidRPr="00AA59C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gramStart"/>
            <w:r w:rsidRPr="00AA59C1">
              <w:rPr>
                <w:rStyle w:val="spanrvts0"/>
                <w:lang w:val="ru-RU" w:eastAsia="uk"/>
              </w:rPr>
              <w:t xml:space="preserve">на 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річних</w:t>
            </w:r>
            <w:proofErr w:type="spellEnd"/>
            <w:proofErr w:type="gram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зборах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проводиться з </w:t>
            </w:r>
            <w:proofErr w:type="spellStart"/>
            <w:r w:rsidRPr="00AA59C1">
              <w:rPr>
                <w:rStyle w:val="spanrvts0"/>
                <w:lang w:val="ru-RU" w:eastAsia="uk"/>
              </w:rPr>
              <w:t>усіх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питань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порядку денного. На них не </w:t>
            </w:r>
            <w:proofErr w:type="spellStart"/>
            <w:r w:rsidRPr="00AA59C1">
              <w:rPr>
                <w:rStyle w:val="spanrvts0"/>
                <w:lang w:val="ru-RU" w:eastAsia="uk"/>
              </w:rPr>
              <w:t>може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бути </w:t>
            </w:r>
            <w:proofErr w:type="spellStart"/>
            <w:r w:rsidRPr="00AA59C1">
              <w:rPr>
                <w:rStyle w:val="spanrvts0"/>
                <w:lang w:val="ru-RU" w:eastAsia="uk"/>
              </w:rPr>
              <w:t>оголошено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перерву.</w:t>
            </w:r>
          </w:p>
          <w:p w14:paraId="73EBC975" w14:textId="77777777" w:rsidR="00AA59C1" w:rsidRPr="00AA59C1" w:rsidRDefault="00AA59C1" w:rsidP="000304D1">
            <w:pPr>
              <w:pStyle w:val="rvps12"/>
              <w:jc w:val="left"/>
              <w:rPr>
                <w:rStyle w:val="spanrvts0"/>
                <w:lang w:val="ru-RU" w:eastAsia="uk"/>
              </w:rPr>
            </w:pPr>
            <w:proofErr w:type="spellStart"/>
            <w:r w:rsidRPr="00AA59C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питання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порядку денного проводиться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виключно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використанням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бюлетенів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AA59C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- </w:t>
            </w:r>
            <w:proofErr w:type="spellStart"/>
            <w:r w:rsidRPr="00AA59C1">
              <w:rPr>
                <w:rStyle w:val="spanrvts0"/>
                <w:lang w:val="ru-RU" w:eastAsia="uk"/>
              </w:rPr>
              <w:t>бюлетеня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AA59C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AA59C1">
              <w:rPr>
                <w:rStyle w:val="spanrvts0"/>
                <w:lang w:val="ru-RU" w:eastAsia="uk"/>
              </w:rPr>
              <w:t>крім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кумулятивного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>).</w:t>
            </w:r>
          </w:p>
          <w:p w14:paraId="379C7AC0" w14:textId="77777777" w:rsidR="00AA59C1" w:rsidRPr="00AA59C1" w:rsidRDefault="00AA59C1" w:rsidP="000304D1">
            <w:pPr>
              <w:pStyle w:val="rvps12"/>
              <w:jc w:val="left"/>
              <w:rPr>
                <w:rStyle w:val="spanrvts0"/>
                <w:lang w:val="ru-RU" w:eastAsia="uk"/>
              </w:rPr>
            </w:pPr>
          </w:p>
          <w:p w14:paraId="091DEB4C" w14:textId="77777777" w:rsidR="00AA59C1" w:rsidRPr="00AA59C1" w:rsidRDefault="00AA59C1" w:rsidP="000304D1">
            <w:pPr>
              <w:pStyle w:val="rvps12"/>
              <w:jc w:val="left"/>
              <w:rPr>
                <w:rStyle w:val="spanrvts0"/>
                <w:lang w:val="ru-RU" w:eastAsia="uk"/>
              </w:rPr>
            </w:pPr>
            <w:r w:rsidRPr="00AA59C1">
              <w:rPr>
                <w:rStyle w:val="spanrvts0"/>
                <w:lang w:val="ru-RU" w:eastAsia="uk"/>
              </w:rPr>
              <w:t xml:space="preserve">Датою початку </w:t>
            </w:r>
            <w:proofErr w:type="spellStart"/>
            <w:r w:rsidRPr="00AA59C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акціонерів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питання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порядку денного (</w:t>
            </w:r>
            <w:proofErr w:type="spellStart"/>
            <w:r w:rsidRPr="00AA59C1">
              <w:rPr>
                <w:rStyle w:val="spanrvts0"/>
                <w:lang w:val="ru-RU" w:eastAsia="uk"/>
              </w:rPr>
              <w:t>крім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кумулятивного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) є дата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розміщення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єдиного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бюлетеню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AA59C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AA59C1">
              <w:rPr>
                <w:rStyle w:val="spanrvts0"/>
                <w:lang w:val="ru-RU" w:eastAsia="uk"/>
              </w:rPr>
              <w:t>крім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кумулятивного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) у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вільному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акціонерів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доступі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10.04.2026 року </w:t>
            </w:r>
          </w:p>
          <w:p w14:paraId="5BD88A64" w14:textId="77777777" w:rsidR="00AA59C1" w:rsidRPr="00AA59C1" w:rsidRDefault="00AA59C1" w:rsidP="000304D1">
            <w:pPr>
              <w:pStyle w:val="rvps12"/>
              <w:jc w:val="left"/>
              <w:rPr>
                <w:rStyle w:val="spanrvts0"/>
                <w:lang w:val="ru-RU" w:eastAsia="uk"/>
              </w:rPr>
            </w:pPr>
          </w:p>
          <w:p w14:paraId="06EB9A85" w14:textId="011A226A" w:rsidR="00AA59C1" w:rsidRPr="00AA59C1" w:rsidRDefault="00AA59C1" w:rsidP="000304D1">
            <w:pPr>
              <w:pStyle w:val="rvps12"/>
              <w:jc w:val="left"/>
              <w:rPr>
                <w:rStyle w:val="spanrvts0"/>
                <w:lang w:val="ru-RU" w:eastAsia="uk"/>
              </w:rPr>
            </w:pPr>
            <w:r w:rsidRPr="00AA59C1">
              <w:rPr>
                <w:rStyle w:val="spanrvts0"/>
                <w:lang w:val="ru-RU" w:eastAsia="uk"/>
              </w:rPr>
              <w:t xml:space="preserve">10.04.2026 </w:t>
            </w:r>
            <w:proofErr w:type="gramStart"/>
            <w:r w:rsidRPr="00AA59C1">
              <w:rPr>
                <w:rStyle w:val="spanrvts0"/>
                <w:lang w:val="ru-RU" w:eastAsia="uk"/>
              </w:rPr>
              <w:t>року  -</w:t>
            </w:r>
            <w:proofErr w:type="gramEnd"/>
            <w:r w:rsidRPr="00AA59C1">
              <w:rPr>
                <w:rStyle w:val="spanrvts0"/>
                <w:lang w:val="ru-RU" w:eastAsia="uk"/>
              </w:rPr>
              <w:t xml:space="preserve"> дата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розміщення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бюлетеня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для кумулятивного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(з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питань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порядку денного,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якими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здійснюється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шляхом кумулятивного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="00633F70">
              <w:rPr>
                <w:rStyle w:val="spanrvts0"/>
                <w:lang w:val="ru-RU" w:eastAsia="uk"/>
              </w:rPr>
              <w:t>)</w:t>
            </w:r>
            <w:r w:rsidRPr="00AA59C1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власному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веб-</w:t>
            </w:r>
            <w:proofErr w:type="spellStart"/>
            <w:r w:rsidRPr="00AA59C1">
              <w:rPr>
                <w:rStyle w:val="spanrvts0"/>
                <w:lang w:val="ru-RU" w:eastAsia="uk"/>
              </w:rPr>
              <w:t>сайті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посиланням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 </w:t>
            </w:r>
            <w:r>
              <w:rPr>
                <w:rStyle w:val="spanrvts0"/>
                <w:lang w:eastAsia="uk"/>
              </w:rPr>
              <w:t>http</w:t>
            </w:r>
            <w:r w:rsidRPr="00AA59C1">
              <w:rPr>
                <w:rStyle w:val="spanrvts0"/>
                <w:lang w:val="ru-RU" w:eastAsia="uk"/>
              </w:rPr>
              <w:t>://</w:t>
            </w:r>
            <w:proofErr w:type="spellStart"/>
            <w:r>
              <w:rPr>
                <w:rStyle w:val="spanrvts0"/>
                <w:lang w:eastAsia="uk"/>
              </w:rPr>
              <w:t>kmrmu</w:t>
            </w:r>
            <w:proofErr w:type="spellEnd"/>
            <w:r w:rsidRPr="00AA59C1">
              <w:rPr>
                <w:rStyle w:val="spanrvts0"/>
                <w:lang w:val="ru-RU" w:eastAsia="uk"/>
              </w:rPr>
              <w:t>.</w:t>
            </w:r>
            <w:proofErr w:type="spellStart"/>
            <w:r>
              <w:rPr>
                <w:rStyle w:val="spanrvts0"/>
                <w:lang w:eastAsia="uk"/>
              </w:rPr>
              <w:t>mbk</w:t>
            </w:r>
            <w:proofErr w:type="spellEnd"/>
            <w:r w:rsidRPr="00AA59C1">
              <w:rPr>
                <w:rStyle w:val="spanrvts0"/>
                <w:lang w:val="ru-RU" w:eastAsia="uk"/>
              </w:rPr>
              <w:t>.</w:t>
            </w:r>
            <w:r>
              <w:rPr>
                <w:rStyle w:val="spanrvts0"/>
                <w:lang w:eastAsia="uk"/>
              </w:rPr>
              <w:t>biz</w:t>
            </w:r>
            <w:r w:rsidRPr="00AA59C1">
              <w:rPr>
                <w:rStyle w:val="spanrvts0"/>
                <w:lang w:val="ru-RU" w:eastAsia="uk"/>
              </w:rPr>
              <w:t>.</w:t>
            </w:r>
            <w:proofErr w:type="spellStart"/>
            <w:r>
              <w:rPr>
                <w:rStyle w:val="spanrvts0"/>
                <w:lang w:eastAsia="uk"/>
              </w:rPr>
              <w:t>ua</w:t>
            </w:r>
            <w:proofErr w:type="spellEnd"/>
            <w:r w:rsidRPr="00AA59C1">
              <w:rPr>
                <w:rStyle w:val="spanrvts0"/>
                <w:lang w:val="ru-RU" w:eastAsia="uk"/>
              </w:rPr>
              <w:t>.</w:t>
            </w:r>
          </w:p>
          <w:p w14:paraId="1793A0FB" w14:textId="77777777" w:rsidR="00AA59C1" w:rsidRPr="00AA59C1" w:rsidRDefault="00AA59C1" w:rsidP="000304D1">
            <w:pPr>
              <w:pStyle w:val="rvps12"/>
              <w:jc w:val="left"/>
              <w:rPr>
                <w:rStyle w:val="spanrvts0"/>
                <w:lang w:val="ru-RU" w:eastAsia="uk"/>
              </w:rPr>
            </w:pPr>
          </w:p>
          <w:p w14:paraId="2EC484C4" w14:textId="77777777" w:rsidR="00A16276" w:rsidRDefault="00AA59C1" w:rsidP="000304D1">
            <w:pPr>
              <w:pStyle w:val="rvps12"/>
              <w:jc w:val="left"/>
              <w:rPr>
                <w:rStyle w:val="spanrvts0"/>
                <w:lang w:val="ru-RU" w:eastAsia="uk"/>
              </w:rPr>
            </w:pPr>
            <w:r w:rsidRPr="00AA59C1">
              <w:rPr>
                <w:rStyle w:val="spanrvts0"/>
                <w:lang w:val="ru-RU" w:eastAsia="uk"/>
              </w:rPr>
              <w:t xml:space="preserve">Датою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завершення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акціонерів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питання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порядку денного є дата </w:t>
            </w:r>
            <w:proofErr w:type="spellStart"/>
            <w:proofErr w:type="gramStart"/>
            <w:r w:rsidRPr="00AA59C1">
              <w:rPr>
                <w:rStyle w:val="spanrvts0"/>
                <w:lang w:val="ru-RU" w:eastAsia="uk"/>
              </w:rPr>
              <w:t>проведення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загальних</w:t>
            </w:r>
            <w:proofErr w:type="spellEnd"/>
            <w:proofErr w:type="gram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- 21.04.2026 року. </w:t>
            </w:r>
          </w:p>
          <w:p w14:paraId="15938DA9" w14:textId="6963A52C" w:rsidR="00AA59C1" w:rsidRPr="00AA59C1" w:rsidRDefault="00AA59C1" w:rsidP="000304D1">
            <w:pPr>
              <w:pStyle w:val="rvps12"/>
              <w:jc w:val="left"/>
              <w:rPr>
                <w:rStyle w:val="spanrvts0"/>
                <w:lang w:val="ru-RU" w:eastAsia="uk"/>
              </w:rPr>
            </w:pPr>
            <w:proofErr w:type="spellStart"/>
            <w:r w:rsidRPr="00AA59C1">
              <w:rPr>
                <w:rStyle w:val="spanrvts0"/>
                <w:lang w:val="ru-RU" w:eastAsia="uk"/>
              </w:rPr>
              <w:lastRenderedPageBreak/>
              <w:t>Бюлетені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AA59C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чергових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річних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зборах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приймаються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виключно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до 18 </w:t>
            </w:r>
            <w:proofErr w:type="spellStart"/>
            <w:r w:rsidRPr="00AA59C1">
              <w:rPr>
                <w:rStyle w:val="spanrvts0"/>
                <w:lang w:val="ru-RU" w:eastAsia="uk"/>
              </w:rPr>
              <w:t>години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00 </w:t>
            </w:r>
            <w:proofErr w:type="spellStart"/>
            <w:r w:rsidRPr="00AA59C1">
              <w:rPr>
                <w:rStyle w:val="spanrvts0"/>
                <w:lang w:val="ru-RU" w:eastAsia="uk"/>
              </w:rPr>
              <w:t>хвилин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дати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завершення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акціонерів</w:t>
            </w:r>
            <w:proofErr w:type="spellEnd"/>
            <w:r w:rsidRPr="00AA59C1">
              <w:rPr>
                <w:rStyle w:val="spanrvts0"/>
                <w:lang w:val="ru-RU" w:eastAsia="uk"/>
              </w:rPr>
              <w:t>.</w:t>
            </w:r>
          </w:p>
          <w:p w14:paraId="58AE4304" w14:textId="77777777" w:rsidR="00AA59C1" w:rsidRPr="00AA59C1" w:rsidRDefault="00AA59C1" w:rsidP="000304D1">
            <w:pPr>
              <w:pStyle w:val="rvps12"/>
              <w:jc w:val="left"/>
              <w:rPr>
                <w:rStyle w:val="spanrvts0"/>
                <w:lang w:val="ru-RU" w:eastAsia="uk"/>
              </w:rPr>
            </w:pPr>
            <w:r w:rsidRPr="00AA59C1">
              <w:rPr>
                <w:rStyle w:val="spanrvts0"/>
                <w:lang w:val="ru-RU" w:eastAsia="uk"/>
              </w:rPr>
              <w:t xml:space="preserve">Дата і час початку та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завершення</w:t>
            </w:r>
            <w:proofErr w:type="spellEnd"/>
          </w:p>
          <w:p w14:paraId="304DDA41" w14:textId="77777777" w:rsidR="00AA59C1" w:rsidRPr="00AA59C1" w:rsidRDefault="00AA59C1" w:rsidP="000304D1">
            <w:pPr>
              <w:pStyle w:val="rvps12"/>
              <w:jc w:val="left"/>
              <w:rPr>
                <w:rStyle w:val="spanrvts0"/>
                <w:lang w:val="ru-RU" w:eastAsia="uk"/>
              </w:rPr>
            </w:pPr>
            <w:proofErr w:type="spellStart"/>
            <w:r w:rsidRPr="00AA59C1">
              <w:rPr>
                <w:rStyle w:val="spanrvts0"/>
                <w:lang w:val="ru-RU" w:eastAsia="uk"/>
              </w:rPr>
              <w:t>надсилання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депозитарної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установи </w:t>
            </w:r>
            <w:proofErr w:type="spellStart"/>
            <w:r w:rsidRPr="00AA59C1">
              <w:rPr>
                <w:rStyle w:val="spanrvts0"/>
                <w:lang w:val="ru-RU" w:eastAsia="uk"/>
              </w:rPr>
              <w:t>бюлетенів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AA59C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ab/>
              <w:t>Початок: 10.04.2026 09:00</w:t>
            </w:r>
          </w:p>
          <w:p w14:paraId="35BAB55F" w14:textId="77777777" w:rsidR="00AA59C1" w:rsidRDefault="00AA59C1" w:rsidP="000304D1">
            <w:pPr>
              <w:pStyle w:val="rvps12"/>
              <w:jc w:val="left"/>
              <w:rPr>
                <w:rStyle w:val="spanrvts0"/>
                <w:lang w:eastAsia="uk"/>
              </w:rPr>
            </w:pPr>
            <w:proofErr w:type="spellStart"/>
            <w:r>
              <w:rPr>
                <w:rStyle w:val="spanrvts0"/>
                <w:lang w:eastAsia="uk"/>
              </w:rPr>
              <w:t>Завершення</w:t>
            </w:r>
            <w:proofErr w:type="spellEnd"/>
            <w:r>
              <w:rPr>
                <w:rStyle w:val="spanrvts0"/>
                <w:lang w:eastAsia="uk"/>
              </w:rPr>
              <w:t>: 21.04.2026 18:00</w:t>
            </w:r>
          </w:p>
          <w:p w14:paraId="56CCDB79" w14:textId="77777777" w:rsidR="00AA59C1" w:rsidRDefault="00AA59C1" w:rsidP="000304D1">
            <w:pPr>
              <w:pStyle w:val="rvps12"/>
              <w:jc w:val="left"/>
              <w:rPr>
                <w:rStyle w:val="spanrvts0"/>
                <w:lang w:eastAsia="uk"/>
              </w:rPr>
            </w:pPr>
          </w:p>
          <w:p w14:paraId="0C0C8242" w14:textId="77777777" w:rsidR="00AA59C1" w:rsidRPr="00855E73" w:rsidRDefault="00AA59C1" w:rsidP="000304D1">
            <w:pPr>
              <w:pStyle w:val="rvps12"/>
              <w:jc w:val="left"/>
              <w:rPr>
                <w:rStyle w:val="spanrvts0"/>
                <w:lang w:eastAsia="uk"/>
              </w:rPr>
            </w:pPr>
          </w:p>
        </w:tc>
      </w:tr>
      <w:tr w:rsidR="00AA59C1" w:rsidRPr="00230FCE" w14:paraId="200A3846" w14:textId="77777777" w:rsidTr="000304D1">
        <w:trPr>
          <w:trHeight w:val="60"/>
        </w:trPr>
        <w:tc>
          <w:tcPr>
            <w:tcW w:w="2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57" w:type="dxa"/>
            </w:tcMar>
            <w:hideMark/>
          </w:tcPr>
          <w:p w14:paraId="7CFEFB82" w14:textId="77777777" w:rsidR="00AA59C1" w:rsidRPr="00230FCE" w:rsidRDefault="00AA59C1" w:rsidP="000304D1">
            <w:pPr>
              <w:pStyle w:val="rvps14"/>
              <w:rPr>
                <w:rStyle w:val="spanrvts0"/>
                <w:lang w:val="uk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lastRenderedPageBreak/>
              <w:t>Дата і час початку та завершення голосування за допомогою авторизованої електронної системи</w:t>
            </w:r>
            <w:r w:rsidRPr="00230FCE">
              <w:rPr>
                <w:rStyle w:val="spanrvts37"/>
                <w:sz w:val="0"/>
                <w:szCs w:val="0"/>
                <w:lang w:val="uk" w:eastAsia="uk"/>
              </w:rPr>
              <w:t>-</w:t>
            </w:r>
          </w:p>
        </w:tc>
        <w:tc>
          <w:tcPr>
            <w:tcW w:w="25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57" w:type="dxa"/>
            </w:tcMar>
          </w:tcPr>
          <w:p w14:paraId="5D039A78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r w:rsidRPr="00810F71">
              <w:rPr>
                <w:rStyle w:val="spanrvts0"/>
                <w:lang w:val="ru-RU" w:eastAsia="uk"/>
              </w:rPr>
              <w:t xml:space="preserve"> </w:t>
            </w:r>
            <w:r w:rsidRPr="00AA59C1">
              <w:rPr>
                <w:rStyle w:val="spanrvts0"/>
                <w:lang w:val="ru-RU" w:eastAsia="uk"/>
              </w:rPr>
              <w:t xml:space="preserve"> </w:t>
            </w:r>
          </w:p>
          <w:p w14:paraId="6E49CB54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r w:rsidRPr="00AA59C1">
              <w:rPr>
                <w:rStyle w:val="spanrvts0"/>
                <w:lang w:val="ru-RU" w:eastAsia="uk"/>
              </w:rPr>
              <w:t xml:space="preserve">  </w:t>
            </w:r>
          </w:p>
        </w:tc>
      </w:tr>
      <w:tr w:rsidR="00AA59C1" w:rsidRPr="00230FCE" w14:paraId="013568DC" w14:textId="77777777" w:rsidTr="000304D1">
        <w:trPr>
          <w:trHeight w:val="60"/>
        </w:trPr>
        <w:tc>
          <w:tcPr>
            <w:tcW w:w="2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57" w:type="dxa"/>
            </w:tcMar>
          </w:tcPr>
          <w:p w14:paraId="431D987E" w14:textId="77777777" w:rsidR="00AA59C1" w:rsidRPr="00B835FA" w:rsidRDefault="00AA59C1" w:rsidP="000304D1">
            <w:pPr>
              <w:adjustRightInd w:val="0"/>
              <w:rPr>
                <w:rFonts w:eastAsia="Calibri"/>
                <w:b/>
                <w:bCs/>
                <w:lang w:eastAsia="ru-UA"/>
              </w:rPr>
            </w:pPr>
            <w:r w:rsidRPr="00B835FA">
              <w:rPr>
                <w:rFonts w:eastAsia="Calibri"/>
                <w:b/>
                <w:bCs/>
                <w:lang w:eastAsia="ru-UA"/>
              </w:rPr>
              <w:t>Дата (дати) розміщення бюлетеню (бюлетенів) для голосування у</w:t>
            </w:r>
          </w:p>
          <w:p w14:paraId="616FE30D" w14:textId="77777777" w:rsidR="00AA59C1" w:rsidRPr="00B835FA" w:rsidRDefault="00AA59C1" w:rsidP="000304D1">
            <w:pPr>
              <w:adjustRightInd w:val="0"/>
              <w:rPr>
                <w:rFonts w:eastAsia="Calibri"/>
                <w:b/>
                <w:bCs/>
                <w:lang w:eastAsia="ru-UA"/>
              </w:rPr>
            </w:pPr>
            <w:r w:rsidRPr="00B835FA">
              <w:rPr>
                <w:rFonts w:eastAsia="Calibri"/>
                <w:b/>
                <w:bCs/>
                <w:lang w:eastAsia="ru-UA"/>
              </w:rPr>
              <w:t>вільному для акціонерів доступі із зазначенням посилання на</w:t>
            </w:r>
          </w:p>
          <w:p w14:paraId="1C665C4A" w14:textId="77777777" w:rsidR="00AA59C1" w:rsidRPr="00230FCE" w:rsidRDefault="00AA59C1" w:rsidP="000304D1">
            <w:pPr>
              <w:pStyle w:val="rvps14"/>
              <w:rPr>
                <w:rStyle w:val="spanrvts0"/>
                <w:b/>
                <w:bCs/>
                <w:lang w:val="uk" w:eastAsia="uk"/>
              </w:rPr>
            </w:pPr>
            <w:r w:rsidRPr="00B835FA">
              <w:rPr>
                <w:rFonts w:eastAsia="Calibri"/>
                <w:b/>
                <w:bCs/>
                <w:lang w:val="uk-UA" w:eastAsia="ru-UA"/>
              </w:rPr>
              <w:t xml:space="preserve">сторінку на власному </w:t>
            </w:r>
            <w:proofErr w:type="spellStart"/>
            <w:r w:rsidRPr="00B835FA">
              <w:rPr>
                <w:rFonts w:eastAsia="Calibri"/>
                <w:b/>
                <w:bCs/>
                <w:lang w:val="uk-UA" w:eastAsia="ru-UA"/>
              </w:rPr>
              <w:t>вебсайті</w:t>
            </w:r>
            <w:proofErr w:type="spellEnd"/>
            <w:r w:rsidRPr="00B835FA">
              <w:rPr>
                <w:rFonts w:eastAsia="Calibri"/>
                <w:b/>
                <w:bCs/>
                <w:lang w:val="uk-UA" w:eastAsia="ru-UA"/>
              </w:rPr>
              <w:t>, на якій будуть розміщені бюлетені</w:t>
            </w:r>
          </w:p>
        </w:tc>
        <w:tc>
          <w:tcPr>
            <w:tcW w:w="25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57" w:type="dxa"/>
            </w:tcMar>
            <w:vAlign w:val="center"/>
          </w:tcPr>
          <w:p w14:paraId="1DEF524F" w14:textId="77777777" w:rsidR="00AA59C1" w:rsidRPr="00B835FA" w:rsidRDefault="00AA59C1" w:rsidP="000304D1">
            <w:pPr>
              <w:pStyle w:val="rvps14"/>
              <w:rPr>
                <w:rStyle w:val="spanrvts0"/>
                <w:lang w:eastAsia="uk"/>
              </w:rPr>
            </w:pPr>
            <w:r w:rsidRPr="00AA59C1">
              <w:rPr>
                <w:rStyle w:val="spanrvts0"/>
                <w:lang w:val="ru-RU" w:eastAsia="uk"/>
              </w:rPr>
              <w:t xml:space="preserve"> </w:t>
            </w:r>
            <w:r>
              <w:rPr>
                <w:rStyle w:val="spanrvts0"/>
                <w:lang w:eastAsia="uk"/>
              </w:rPr>
              <w:t>10.04.2026</w:t>
            </w:r>
          </w:p>
        </w:tc>
      </w:tr>
      <w:tr w:rsidR="00AA59C1" w:rsidRPr="00230FCE" w14:paraId="0D01E03D" w14:textId="77777777" w:rsidTr="000304D1">
        <w:trPr>
          <w:trHeight w:val="60"/>
        </w:trPr>
        <w:tc>
          <w:tcPr>
            <w:tcW w:w="2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57" w:type="dxa"/>
            </w:tcMar>
            <w:hideMark/>
          </w:tcPr>
          <w:p w14:paraId="79047053" w14:textId="77777777" w:rsidR="00AA59C1" w:rsidRPr="00230FCE" w:rsidRDefault="00AA59C1" w:rsidP="000304D1">
            <w:pPr>
              <w:pStyle w:val="rvps14"/>
              <w:rPr>
                <w:rStyle w:val="spanrvts0"/>
                <w:lang w:val="uk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t>Дата і час початку та завершення надсилання до депозитарної установи бюлетенів для голосування</w:t>
            </w:r>
            <w:r w:rsidRPr="00230FCE">
              <w:rPr>
                <w:rStyle w:val="spanrvts37"/>
                <w:sz w:val="0"/>
                <w:szCs w:val="0"/>
                <w:lang w:val="uk" w:eastAsia="uk"/>
              </w:rPr>
              <w:t>-</w:t>
            </w:r>
          </w:p>
        </w:tc>
        <w:tc>
          <w:tcPr>
            <w:tcW w:w="25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57" w:type="dxa"/>
            </w:tcMar>
          </w:tcPr>
          <w:p w14:paraId="3A560708" w14:textId="77777777" w:rsidR="00AA59C1" w:rsidRDefault="00AA59C1" w:rsidP="000304D1">
            <w:pPr>
              <w:pStyle w:val="rvps14"/>
              <w:rPr>
                <w:rStyle w:val="spanrvts0"/>
                <w:lang w:eastAsia="uk"/>
              </w:rPr>
            </w:pPr>
            <w:r w:rsidRPr="00810F71">
              <w:rPr>
                <w:rStyle w:val="spanrvts0"/>
                <w:lang w:val="ru-RU" w:eastAsia="uk"/>
              </w:rPr>
              <w:t xml:space="preserve"> </w:t>
            </w:r>
            <w:r>
              <w:rPr>
                <w:rStyle w:val="spanrvts0"/>
                <w:lang w:eastAsia="uk"/>
              </w:rPr>
              <w:t>10.04.2026 09:00</w:t>
            </w:r>
          </w:p>
          <w:p w14:paraId="11588C0F" w14:textId="77777777" w:rsidR="00AA59C1" w:rsidRPr="00855E73" w:rsidRDefault="00AA59C1" w:rsidP="000304D1">
            <w:pPr>
              <w:pStyle w:val="rvps14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 xml:space="preserve"> 21.04.2926 18:00</w:t>
            </w:r>
          </w:p>
        </w:tc>
      </w:tr>
      <w:tr w:rsidR="00AA59C1" w:rsidRPr="00230FCE" w14:paraId="2412CD12" w14:textId="77777777" w:rsidTr="000304D1">
        <w:trPr>
          <w:trHeight w:val="60"/>
        </w:trPr>
        <w:tc>
          <w:tcPr>
            <w:tcW w:w="2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57" w:type="dxa"/>
            </w:tcMar>
            <w:hideMark/>
          </w:tcPr>
          <w:p w14:paraId="1C042DE6" w14:textId="77777777" w:rsidR="00AA59C1" w:rsidRPr="00230FCE" w:rsidRDefault="00AA59C1" w:rsidP="000304D1">
            <w:pPr>
              <w:pStyle w:val="rvps14"/>
              <w:rPr>
                <w:rStyle w:val="spanrvts0"/>
                <w:lang w:val="uk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t>Дані про мету зменшення розміру статутного капіталу та спосіб, у який буде проведено таку процедуру</w:t>
            </w:r>
            <w:r w:rsidRPr="00230FCE">
              <w:rPr>
                <w:rStyle w:val="spanrvts37"/>
                <w:sz w:val="0"/>
                <w:szCs w:val="0"/>
                <w:lang w:val="uk" w:eastAsia="uk"/>
              </w:rPr>
              <w:t>-</w:t>
            </w:r>
          </w:p>
        </w:tc>
        <w:tc>
          <w:tcPr>
            <w:tcW w:w="25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57" w:type="dxa"/>
            </w:tcMar>
          </w:tcPr>
          <w:p w14:paraId="67618AB2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r w:rsidRPr="00810F71">
              <w:rPr>
                <w:rStyle w:val="spanrvts0"/>
                <w:lang w:val="ru-RU" w:eastAsia="uk"/>
              </w:rPr>
              <w:t xml:space="preserve"> </w:t>
            </w:r>
            <w:r w:rsidRPr="00AA59C1">
              <w:rPr>
                <w:rStyle w:val="spanrvts0"/>
                <w:lang w:val="ru-RU" w:eastAsia="uk"/>
              </w:rPr>
              <w:t xml:space="preserve"> </w:t>
            </w:r>
          </w:p>
        </w:tc>
      </w:tr>
      <w:tr w:rsidR="00AA59C1" w:rsidRPr="00230FCE" w14:paraId="02416AFA" w14:textId="77777777" w:rsidTr="000304D1">
        <w:trPr>
          <w:trHeight w:val="60"/>
        </w:trPr>
        <w:tc>
          <w:tcPr>
            <w:tcW w:w="2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57" w:type="dxa"/>
            </w:tcMar>
            <w:hideMark/>
          </w:tcPr>
          <w:p w14:paraId="0051EF6E" w14:textId="77777777" w:rsidR="00AA59C1" w:rsidRPr="00230FCE" w:rsidRDefault="00AA59C1" w:rsidP="000304D1">
            <w:pPr>
              <w:pStyle w:val="rvps14"/>
              <w:rPr>
                <w:rStyle w:val="spanrvts0"/>
                <w:lang w:val="uk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t>Інші відомості, передбачені законодавством</w:t>
            </w:r>
          </w:p>
        </w:tc>
        <w:tc>
          <w:tcPr>
            <w:tcW w:w="25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57" w:type="dxa"/>
            </w:tcMar>
          </w:tcPr>
          <w:p w14:paraId="625AF1CD" w14:textId="77777777" w:rsidR="00AA59C1" w:rsidRPr="00AA59C1" w:rsidRDefault="00AA59C1" w:rsidP="000304D1">
            <w:pPr>
              <w:pStyle w:val="rvps14"/>
              <w:rPr>
                <w:rStyle w:val="spanrvts0"/>
                <w:lang w:val="uk" w:eastAsia="uk"/>
              </w:rPr>
            </w:pPr>
            <w:r w:rsidRPr="00AA59C1">
              <w:rPr>
                <w:rStyle w:val="spanrvts0"/>
                <w:lang w:val="uk" w:eastAsia="uk"/>
              </w:rPr>
              <w:t xml:space="preserve"> Рішення про скликання та проведення дистанційних річних загальних зборів прийнято Товариством, відповідно до вимог Закону України "Про акціонерні товариства" та рішення Національної комісії з цінних паперів та фондового ринку України. </w:t>
            </w:r>
          </w:p>
          <w:p w14:paraId="55FB3112" w14:textId="77777777" w:rsidR="00AA59C1" w:rsidRPr="00AA59C1" w:rsidRDefault="00AA59C1" w:rsidP="000304D1">
            <w:pPr>
              <w:pStyle w:val="rvps14"/>
              <w:rPr>
                <w:rStyle w:val="spanrvts0"/>
                <w:lang w:val="uk" w:eastAsia="uk"/>
              </w:rPr>
            </w:pPr>
            <w:r w:rsidRPr="00AA59C1">
              <w:rPr>
                <w:rStyle w:val="spanrvts0"/>
                <w:lang w:val="uk" w:eastAsia="uk"/>
              </w:rPr>
              <w:t xml:space="preserve">Річні загальні збори проводяться дистанційно згідно з Порядком скликання та проведення дистанційних  річних загальних зборів акціонерів, затвердженим рішенням Національної комісії з цінних паперів та фондового ринку від 06.03.2023 № 236 та рішенням Національної комісії з цінних паперів та фондового ринку від 04.03.2024 № 240 "Про внесення змін до порядку скликання та проведення дистанційних загальних зборів акціонерів" (далі - Порядок). </w:t>
            </w:r>
          </w:p>
          <w:p w14:paraId="29DE8D6F" w14:textId="77777777" w:rsidR="004C469A" w:rsidRPr="00A16276" w:rsidRDefault="004C469A" w:rsidP="000304D1">
            <w:pPr>
              <w:pStyle w:val="rvps14"/>
              <w:rPr>
                <w:rStyle w:val="spanrvts0"/>
                <w:lang w:val="uk" w:eastAsia="uk"/>
              </w:rPr>
            </w:pPr>
          </w:p>
          <w:p w14:paraId="20966179" w14:textId="3FA4A1C3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r w:rsidRPr="00AA59C1">
              <w:rPr>
                <w:rStyle w:val="spanrvts0"/>
                <w:lang w:val="ru-RU" w:eastAsia="uk"/>
              </w:rPr>
              <w:t xml:space="preserve">Дата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проведення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чергових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річних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(дата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завершення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) - </w:t>
            </w:r>
            <w:r w:rsidRPr="004C469A">
              <w:rPr>
                <w:rStyle w:val="spanrvts0"/>
                <w:b/>
                <w:bCs/>
                <w:lang w:val="ru-RU" w:eastAsia="uk"/>
              </w:rPr>
              <w:t>21.04.2026 року.</w:t>
            </w:r>
            <w:r w:rsidRPr="00AA59C1">
              <w:rPr>
                <w:rStyle w:val="spanrvts0"/>
                <w:lang w:val="ru-RU" w:eastAsia="uk"/>
              </w:rPr>
              <w:t xml:space="preserve"> </w:t>
            </w:r>
          </w:p>
          <w:p w14:paraId="442621F1" w14:textId="09FFDABC" w:rsidR="00AA59C1" w:rsidRPr="00D33A9C" w:rsidRDefault="00AA59C1" w:rsidP="000304D1">
            <w:pPr>
              <w:pStyle w:val="rvps14"/>
              <w:rPr>
                <w:rStyle w:val="spanrvts0"/>
                <w:b/>
                <w:bCs/>
                <w:lang w:val="ru-RU" w:eastAsia="uk"/>
              </w:rPr>
            </w:pPr>
            <w:r w:rsidRPr="00AA59C1">
              <w:rPr>
                <w:rStyle w:val="spanrvts0"/>
                <w:lang w:val="ru-RU" w:eastAsia="uk"/>
              </w:rPr>
              <w:t xml:space="preserve">Дата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розміщення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єдиного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бюлетеню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AA59C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gramStart"/>
            <w:r w:rsidRPr="00AA59C1">
              <w:rPr>
                <w:rStyle w:val="spanrvts0"/>
                <w:lang w:val="ru-RU" w:eastAsia="uk"/>
              </w:rPr>
              <w:t xml:space="preserve">на 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річних</w:t>
            </w:r>
            <w:proofErr w:type="spellEnd"/>
            <w:proofErr w:type="gram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зборах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акціонерів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AA59C1">
              <w:rPr>
                <w:rStyle w:val="spanrvts0"/>
                <w:lang w:val="ru-RU" w:eastAsia="uk"/>
              </w:rPr>
              <w:t>крім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кумулятивного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) у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вільному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акціонерів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доступі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: </w:t>
            </w:r>
            <w:r w:rsidRPr="00D33A9C">
              <w:rPr>
                <w:rStyle w:val="spanrvts0"/>
                <w:b/>
                <w:bCs/>
                <w:lang w:val="ru-RU" w:eastAsia="uk"/>
              </w:rPr>
              <w:t xml:space="preserve">10.04.2026 року до 11:00 на </w:t>
            </w:r>
            <w:proofErr w:type="spellStart"/>
            <w:r w:rsidRPr="00D33A9C">
              <w:rPr>
                <w:rStyle w:val="spanrvts0"/>
                <w:b/>
                <w:bCs/>
                <w:lang w:val="ru-RU" w:eastAsia="uk"/>
              </w:rPr>
              <w:t>власному</w:t>
            </w:r>
            <w:proofErr w:type="spellEnd"/>
            <w:r w:rsidRPr="00D33A9C">
              <w:rPr>
                <w:rStyle w:val="spanrvts0"/>
                <w:b/>
                <w:bCs/>
                <w:lang w:val="ru-RU" w:eastAsia="uk"/>
              </w:rPr>
              <w:t xml:space="preserve"> веб-</w:t>
            </w:r>
            <w:proofErr w:type="spellStart"/>
            <w:r w:rsidRPr="00D33A9C">
              <w:rPr>
                <w:rStyle w:val="spanrvts0"/>
                <w:b/>
                <w:bCs/>
                <w:lang w:val="ru-RU" w:eastAsia="uk"/>
              </w:rPr>
              <w:t>сайті</w:t>
            </w:r>
            <w:proofErr w:type="spellEnd"/>
            <w:r w:rsidRPr="00D33A9C">
              <w:rPr>
                <w:rStyle w:val="spanrvts0"/>
                <w:b/>
                <w:bCs/>
                <w:lang w:val="ru-RU" w:eastAsia="uk"/>
              </w:rPr>
              <w:t xml:space="preserve">  </w:t>
            </w:r>
            <w:proofErr w:type="spellStart"/>
            <w:r w:rsidRPr="00D33A9C">
              <w:rPr>
                <w:rStyle w:val="spanrvts0"/>
                <w:b/>
                <w:bCs/>
                <w:lang w:val="ru-RU" w:eastAsia="uk"/>
              </w:rPr>
              <w:t>Товариства</w:t>
            </w:r>
            <w:proofErr w:type="spellEnd"/>
            <w:r w:rsidRPr="00D33A9C">
              <w:rPr>
                <w:rStyle w:val="spanrvts0"/>
                <w:b/>
                <w:bCs/>
                <w:lang w:val="ru-RU" w:eastAsia="uk"/>
              </w:rPr>
              <w:t xml:space="preserve"> за </w:t>
            </w:r>
            <w:proofErr w:type="spellStart"/>
            <w:r w:rsidRPr="00D33A9C">
              <w:rPr>
                <w:rStyle w:val="spanrvts0"/>
                <w:b/>
                <w:bCs/>
                <w:lang w:val="ru-RU" w:eastAsia="uk"/>
              </w:rPr>
              <w:t>посиланням</w:t>
            </w:r>
            <w:proofErr w:type="spellEnd"/>
            <w:r w:rsidRPr="00D33A9C">
              <w:rPr>
                <w:rStyle w:val="spanrvts0"/>
                <w:b/>
                <w:bCs/>
                <w:lang w:val="ru-RU" w:eastAsia="uk"/>
              </w:rPr>
              <w:t xml:space="preserve">: </w:t>
            </w:r>
            <w:r w:rsidRPr="00D33A9C">
              <w:rPr>
                <w:rStyle w:val="spanrvts0"/>
                <w:b/>
                <w:bCs/>
                <w:lang w:eastAsia="uk"/>
              </w:rPr>
              <w:t>http</w:t>
            </w:r>
            <w:r w:rsidRPr="00D33A9C">
              <w:rPr>
                <w:rStyle w:val="spanrvts0"/>
                <w:b/>
                <w:bCs/>
                <w:lang w:val="ru-RU" w:eastAsia="uk"/>
              </w:rPr>
              <w:t>://</w:t>
            </w:r>
            <w:proofErr w:type="spellStart"/>
            <w:r w:rsidRPr="00D33A9C">
              <w:rPr>
                <w:rStyle w:val="spanrvts0"/>
                <w:b/>
                <w:bCs/>
                <w:lang w:eastAsia="uk"/>
              </w:rPr>
              <w:t>kmrmu</w:t>
            </w:r>
            <w:proofErr w:type="spellEnd"/>
            <w:r w:rsidRPr="00D33A9C">
              <w:rPr>
                <w:rStyle w:val="spanrvts0"/>
                <w:b/>
                <w:bCs/>
                <w:lang w:val="ru-RU" w:eastAsia="uk"/>
              </w:rPr>
              <w:t>.</w:t>
            </w:r>
            <w:proofErr w:type="spellStart"/>
            <w:r w:rsidRPr="00D33A9C">
              <w:rPr>
                <w:rStyle w:val="spanrvts0"/>
                <w:b/>
                <w:bCs/>
                <w:lang w:eastAsia="uk"/>
              </w:rPr>
              <w:t>mbk</w:t>
            </w:r>
            <w:proofErr w:type="spellEnd"/>
            <w:r w:rsidRPr="00D33A9C">
              <w:rPr>
                <w:rStyle w:val="spanrvts0"/>
                <w:b/>
                <w:bCs/>
                <w:lang w:val="ru-RU" w:eastAsia="uk"/>
              </w:rPr>
              <w:t>.</w:t>
            </w:r>
            <w:r w:rsidRPr="00D33A9C">
              <w:rPr>
                <w:rStyle w:val="spanrvts0"/>
                <w:b/>
                <w:bCs/>
                <w:lang w:eastAsia="uk"/>
              </w:rPr>
              <w:t>biz</w:t>
            </w:r>
            <w:r w:rsidRPr="00D33A9C">
              <w:rPr>
                <w:rStyle w:val="spanrvts0"/>
                <w:b/>
                <w:bCs/>
                <w:lang w:val="ru-RU" w:eastAsia="uk"/>
              </w:rPr>
              <w:t>.</w:t>
            </w:r>
            <w:proofErr w:type="spellStart"/>
            <w:r w:rsidRPr="00D33A9C">
              <w:rPr>
                <w:rStyle w:val="spanrvts0"/>
                <w:b/>
                <w:bCs/>
                <w:lang w:eastAsia="uk"/>
              </w:rPr>
              <w:t>ua</w:t>
            </w:r>
            <w:proofErr w:type="spellEnd"/>
            <w:r w:rsidRPr="00D33A9C">
              <w:rPr>
                <w:rStyle w:val="spanrvts0"/>
                <w:b/>
                <w:bCs/>
                <w:lang w:val="ru-RU" w:eastAsia="uk"/>
              </w:rPr>
              <w:t>.</w:t>
            </w:r>
          </w:p>
          <w:p w14:paraId="05F1033B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</w:p>
          <w:p w14:paraId="0A159866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r w:rsidRPr="00AA59C1">
              <w:rPr>
                <w:rStyle w:val="spanrvts0"/>
                <w:lang w:val="ru-RU" w:eastAsia="uk"/>
              </w:rPr>
              <w:t xml:space="preserve">Адреса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електронної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пошти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направлення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</w:p>
          <w:p w14:paraId="798429BD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proofErr w:type="spellStart"/>
            <w:r w:rsidRPr="00AA59C1">
              <w:rPr>
                <w:rStyle w:val="spanrvts0"/>
                <w:lang w:val="ru-RU" w:eastAsia="uk"/>
              </w:rPr>
              <w:t>акціонерами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запитів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запитань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та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пропозицій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</w:p>
          <w:p w14:paraId="5E4229B3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proofErr w:type="spellStart"/>
            <w:r w:rsidRPr="004C469A">
              <w:rPr>
                <w:rStyle w:val="spanrvts0"/>
                <w:b/>
                <w:bCs/>
                <w:lang w:eastAsia="uk"/>
              </w:rPr>
              <w:t>kmrmu</w:t>
            </w:r>
            <w:proofErr w:type="spellEnd"/>
            <w:r w:rsidRPr="004C469A">
              <w:rPr>
                <w:rStyle w:val="spanrvts0"/>
                <w:b/>
                <w:bCs/>
                <w:lang w:val="ru-RU" w:eastAsia="uk"/>
              </w:rPr>
              <w:t>@</w:t>
            </w:r>
            <w:proofErr w:type="spellStart"/>
            <w:r w:rsidRPr="004C469A">
              <w:rPr>
                <w:rStyle w:val="spanrvts0"/>
                <w:b/>
                <w:bCs/>
                <w:lang w:eastAsia="uk"/>
              </w:rPr>
              <w:t>mbk</w:t>
            </w:r>
            <w:proofErr w:type="spellEnd"/>
            <w:r w:rsidRPr="004C469A">
              <w:rPr>
                <w:rStyle w:val="spanrvts0"/>
                <w:b/>
                <w:bCs/>
                <w:lang w:val="ru-RU" w:eastAsia="uk"/>
              </w:rPr>
              <w:t>.</w:t>
            </w:r>
            <w:r w:rsidRPr="004C469A">
              <w:rPr>
                <w:rStyle w:val="spanrvts0"/>
                <w:b/>
                <w:bCs/>
                <w:lang w:eastAsia="uk"/>
              </w:rPr>
              <w:t>biz</w:t>
            </w:r>
            <w:r w:rsidRPr="004C469A">
              <w:rPr>
                <w:rStyle w:val="spanrvts0"/>
                <w:b/>
                <w:bCs/>
                <w:lang w:val="ru-RU" w:eastAsia="uk"/>
              </w:rPr>
              <w:t>.</w:t>
            </w:r>
            <w:proofErr w:type="spellStart"/>
            <w:r w:rsidRPr="004C469A">
              <w:rPr>
                <w:rStyle w:val="spanrvts0"/>
                <w:b/>
                <w:bCs/>
                <w:lang w:eastAsia="uk"/>
              </w:rPr>
              <w:t>ua</w:t>
            </w:r>
            <w:proofErr w:type="spellEnd"/>
            <w:r w:rsidRPr="004C469A">
              <w:rPr>
                <w:rStyle w:val="spanrvts0"/>
                <w:b/>
                <w:bCs/>
                <w:lang w:val="ru-RU" w:eastAsia="uk"/>
              </w:rPr>
              <w:t xml:space="preserve"> </w:t>
            </w:r>
            <w:r w:rsidRPr="00AA59C1">
              <w:rPr>
                <w:rStyle w:val="spanrvts0"/>
                <w:lang w:val="ru-RU" w:eastAsia="uk"/>
              </w:rPr>
              <w:t xml:space="preserve">- адреса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електронної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пошти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на яку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акціонер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може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направити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запит </w:t>
            </w:r>
            <w:proofErr w:type="spellStart"/>
            <w:r w:rsidRPr="00AA59C1">
              <w:rPr>
                <w:rStyle w:val="spanrvts0"/>
                <w:lang w:val="ru-RU" w:eastAsia="uk"/>
              </w:rPr>
              <w:t>щодо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ознайомлення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AA59C1">
              <w:rPr>
                <w:rStyle w:val="spanrvts0"/>
                <w:lang w:val="ru-RU" w:eastAsia="uk"/>
              </w:rPr>
              <w:t>матеріалами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під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час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підготовки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річних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та/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або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запитання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щодо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порядку </w:t>
            </w:r>
            <w:proofErr w:type="gramStart"/>
            <w:r w:rsidRPr="00AA59C1">
              <w:rPr>
                <w:rStyle w:val="spanrvts0"/>
                <w:lang w:val="ru-RU" w:eastAsia="uk"/>
              </w:rPr>
              <w:t xml:space="preserve">денного 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річних</w:t>
            </w:r>
            <w:proofErr w:type="spellEnd"/>
            <w:proofErr w:type="gram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. </w:t>
            </w:r>
          </w:p>
          <w:p w14:paraId="2B46A38D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r w:rsidRPr="00AA59C1">
              <w:rPr>
                <w:rStyle w:val="spanrvts0"/>
                <w:lang w:val="ru-RU" w:eastAsia="uk"/>
              </w:rPr>
              <w:lastRenderedPageBreak/>
              <w:t xml:space="preserve">Порядок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підписання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та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направлення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бюлетенів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AA59C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. </w:t>
            </w:r>
          </w:p>
          <w:p w14:paraId="4FFD24CC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proofErr w:type="spellStart"/>
            <w:r w:rsidRPr="00AA59C1">
              <w:rPr>
                <w:rStyle w:val="spanrvts0"/>
                <w:lang w:val="ru-RU" w:eastAsia="uk"/>
              </w:rPr>
              <w:t>Бюлетень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AA59C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gramStart"/>
            <w:r w:rsidRPr="00AA59C1">
              <w:rPr>
                <w:rStyle w:val="spanrvts0"/>
                <w:lang w:val="ru-RU" w:eastAsia="uk"/>
              </w:rPr>
              <w:t xml:space="preserve">на 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річних</w:t>
            </w:r>
            <w:proofErr w:type="spellEnd"/>
            <w:proofErr w:type="gram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засвідчується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кваліфікованим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електронним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підписом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AA59C1">
              <w:rPr>
                <w:rStyle w:val="spanrvts0"/>
                <w:lang w:val="ru-RU" w:eastAsia="uk"/>
              </w:rPr>
              <w:t>його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представника</w:t>
            </w:r>
            <w:proofErr w:type="spellEnd"/>
            <w:r w:rsidRPr="00AA59C1">
              <w:rPr>
                <w:rStyle w:val="spanrvts0"/>
                <w:lang w:val="ru-RU" w:eastAsia="uk"/>
              </w:rPr>
              <w:t>) та/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або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іншим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засобом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електронної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ідентифікації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що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відповідає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вимогам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визначеним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НКЦПФР. </w:t>
            </w:r>
          </w:p>
          <w:p w14:paraId="3D799860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proofErr w:type="spellStart"/>
            <w:r w:rsidRPr="00AA59C1">
              <w:rPr>
                <w:rStyle w:val="spanrvts0"/>
                <w:lang w:val="ru-RU" w:eastAsia="uk"/>
              </w:rPr>
              <w:t>Бюлетень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що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був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отриманий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депозитарною </w:t>
            </w:r>
            <w:proofErr w:type="spellStart"/>
            <w:r w:rsidRPr="00AA59C1">
              <w:rPr>
                <w:rStyle w:val="spanrvts0"/>
                <w:lang w:val="ru-RU" w:eastAsia="uk"/>
              </w:rPr>
              <w:t>установою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після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завершення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часу,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відведеного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B409EB">
              <w:rPr>
                <w:rStyle w:val="spanrvts0"/>
                <w:b/>
                <w:bCs/>
                <w:lang w:val="ru-RU" w:eastAsia="uk"/>
              </w:rPr>
              <w:t>після</w:t>
            </w:r>
            <w:proofErr w:type="spellEnd"/>
            <w:r w:rsidRPr="00B409EB">
              <w:rPr>
                <w:rStyle w:val="spanrvts0"/>
                <w:b/>
                <w:bCs/>
                <w:lang w:val="ru-RU" w:eastAsia="uk"/>
              </w:rPr>
              <w:t xml:space="preserve"> 18 </w:t>
            </w:r>
            <w:proofErr w:type="spellStart"/>
            <w:r w:rsidRPr="00B409EB">
              <w:rPr>
                <w:rStyle w:val="spanrvts0"/>
                <w:b/>
                <w:bCs/>
                <w:lang w:val="ru-RU" w:eastAsia="uk"/>
              </w:rPr>
              <w:t>години</w:t>
            </w:r>
            <w:proofErr w:type="spellEnd"/>
            <w:r w:rsidRPr="00B409EB">
              <w:rPr>
                <w:rStyle w:val="spanrvts0"/>
                <w:b/>
                <w:bCs/>
                <w:lang w:val="ru-RU" w:eastAsia="uk"/>
              </w:rPr>
              <w:t xml:space="preserve"> 00 </w:t>
            </w:r>
            <w:proofErr w:type="spellStart"/>
            <w:r w:rsidRPr="00B409EB">
              <w:rPr>
                <w:rStyle w:val="spanrvts0"/>
                <w:b/>
                <w:bCs/>
                <w:lang w:val="ru-RU" w:eastAsia="uk"/>
              </w:rPr>
              <w:t>хвилин</w:t>
            </w:r>
            <w:proofErr w:type="spellEnd"/>
            <w:r w:rsidRPr="00B409EB">
              <w:rPr>
                <w:rStyle w:val="spanrvts0"/>
                <w:b/>
                <w:bCs/>
                <w:lang w:val="ru-RU" w:eastAsia="uk"/>
              </w:rPr>
              <w:t xml:space="preserve"> 21 </w:t>
            </w:r>
            <w:proofErr w:type="spellStart"/>
            <w:r w:rsidRPr="00B409EB">
              <w:rPr>
                <w:rStyle w:val="spanrvts0"/>
                <w:b/>
                <w:bCs/>
                <w:lang w:val="ru-RU" w:eastAsia="uk"/>
              </w:rPr>
              <w:t>квітня</w:t>
            </w:r>
            <w:proofErr w:type="spellEnd"/>
            <w:r w:rsidRPr="00B409EB">
              <w:rPr>
                <w:rStyle w:val="spanrvts0"/>
                <w:b/>
                <w:bCs/>
                <w:lang w:val="ru-RU" w:eastAsia="uk"/>
              </w:rPr>
              <w:t xml:space="preserve"> 2026 року),</w:t>
            </w:r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вважається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таким, </w:t>
            </w:r>
            <w:proofErr w:type="spellStart"/>
            <w:r w:rsidRPr="00AA59C1">
              <w:rPr>
                <w:rStyle w:val="spanrvts0"/>
                <w:lang w:val="ru-RU" w:eastAsia="uk"/>
              </w:rPr>
              <w:t>що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не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поданий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. </w:t>
            </w:r>
          </w:p>
          <w:p w14:paraId="7CD774C9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proofErr w:type="spellStart"/>
            <w:r w:rsidRPr="00AA59C1">
              <w:rPr>
                <w:rStyle w:val="spanrvts0"/>
                <w:lang w:val="ru-RU" w:eastAsia="uk"/>
              </w:rPr>
              <w:t>Бюлетень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AA59C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визнається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недійсним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у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разі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якщо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: </w:t>
            </w:r>
          </w:p>
          <w:p w14:paraId="70A84205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r w:rsidRPr="00AA59C1">
              <w:rPr>
                <w:rStyle w:val="spanrvts0"/>
                <w:lang w:val="ru-RU" w:eastAsia="uk"/>
              </w:rPr>
              <w:t>1) форма та/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або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текст </w:t>
            </w:r>
            <w:proofErr w:type="spellStart"/>
            <w:r w:rsidRPr="00AA59C1">
              <w:rPr>
                <w:rStyle w:val="spanrvts0"/>
                <w:lang w:val="ru-RU" w:eastAsia="uk"/>
              </w:rPr>
              <w:t>бюлетеня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відрізняється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від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зразка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який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розміщеного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gramStart"/>
            <w:r w:rsidRPr="00AA59C1">
              <w:rPr>
                <w:rStyle w:val="spanrvts0"/>
                <w:lang w:val="ru-RU" w:eastAsia="uk"/>
              </w:rPr>
              <w:t>в порядку</w:t>
            </w:r>
            <w:proofErr w:type="gram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встановленому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пунктом 96 Порядку; </w:t>
            </w:r>
          </w:p>
          <w:p w14:paraId="01F9B587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r w:rsidRPr="00AA59C1">
              <w:rPr>
                <w:rStyle w:val="spanrvts0"/>
                <w:lang w:val="ru-RU" w:eastAsia="uk"/>
              </w:rPr>
              <w:t xml:space="preserve">2) на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ньому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відсутній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підпис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підписи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)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представника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); </w:t>
            </w:r>
          </w:p>
          <w:p w14:paraId="63B5AB52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r w:rsidRPr="00AA59C1">
              <w:rPr>
                <w:rStyle w:val="spanrvts0"/>
                <w:lang w:val="ru-RU" w:eastAsia="uk"/>
              </w:rPr>
              <w:t xml:space="preserve">3) не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зазначено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реквізитів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або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його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представника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(за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наявності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),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або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іншої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інформації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яка є </w:t>
            </w:r>
            <w:proofErr w:type="spellStart"/>
            <w:r w:rsidRPr="00AA59C1">
              <w:rPr>
                <w:rStyle w:val="spanrvts0"/>
                <w:lang w:val="ru-RU" w:eastAsia="uk"/>
              </w:rPr>
              <w:t>обов'язковою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відповідно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до Порядку. </w:t>
            </w:r>
          </w:p>
          <w:p w14:paraId="4B7A5A3C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proofErr w:type="spellStart"/>
            <w:r w:rsidRPr="00AA59C1">
              <w:rPr>
                <w:rStyle w:val="spanrvts0"/>
                <w:lang w:val="ru-RU" w:eastAsia="uk"/>
              </w:rPr>
              <w:t>Бюлетень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визнається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недійним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AA59C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відповідним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питанням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порядку денного у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разі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якщо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акціонер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представник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) не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позначив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у </w:t>
            </w:r>
            <w:proofErr w:type="spellStart"/>
            <w:r w:rsidRPr="00AA59C1">
              <w:rPr>
                <w:rStyle w:val="spanrvts0"/>
                <w:lang w:val="ru-RU" w:eastAsia="uk"/>
              </w:rPr>
              <w:t>бюлетені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жодного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або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позначив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більше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одного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варіанта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щодо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одного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Проєкту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рішення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або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позначив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варіант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"за" по кожному </w:t>
            </w:r>
            <w:proofErr w:type="spellStart"/>
            <w:r w:rsidRPr="00AA59C1">
              <w:rPr>
                <w:rStyle w:val="spanrvts0"/>
                <w:lang w:val="ru-RU" w:eastAsia="uk"/>
              </w:rPr>
              <w:t>із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Проєктів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рішень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одного й того самого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питання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порядку денного. </w:t>
            </w:r>
          </w:p>
          <w:p w14:paraId="2FE47A6D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proofErr w:type="spellStart"/>
            <w:r w:rsidRPr="00AA59C1">
              <w:rPr>
                <w:rStyle w:val="spanrvts0"/>
                <w:lang w:val="ru-RU" w:eastAsia="uk"/>
              </w:rPr>
              <w:t>Бюлетені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AA59C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визнані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недійсними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із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вищезазначених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підстав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не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враховуються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під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час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підрахунку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голосів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. </w:t>
            </w:r>
          </w:p>
          <w:p w14:paraId="6B397E23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r w:rsidRPr="00AA59C1">
              <w:rPr>
                <w:rStyle w:val="spanrvts0"/>
                <w:lang w:val="ru-RU" w:eastAsia="uk"/>
              </w:rPr>
              <w:t xml:space="preserve">Для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реєстрації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акціонерів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AA59C1">
              <w:rPr>
                <w:rStyle w:val="spanrvts0"/>
                <w:lang w:val="ru-RU" w:eastAsia="uk"/>
              </w:rPr>
              <w:t>їх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представників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) для </w:t>
            </w:r>
            <w:proofErr w:type="spellStart"/>
            <w:r w:rsidRPr="00AA59C1">
              <w:rPr>
                <w:rStyle w:val="spanrvts0"/>
                <w:lang w:val="ru-RU" w:eastAsia="uk"/>
              </w:rPr>
              <w:t>участі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gramStart"/>
            <w:r w:rsidRPr="00AA59C1">
              <w:rPr>
                <w:rStyle w:val="spanrvts0"/>
                <w:lang w:val="ru-RU" w:eastAsia="uk"/>
              </w:rPr>
              <w:t xml:space="preserve">у 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річних</w:t>
            </w:r>
            <w:proofErr w:type="spellEnd"/>
            <w:proofErr w:type="gram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зборах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таким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акціонером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представником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)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направляються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бюлетені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AA59C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на адресу </w:t>
            </w:r>
            <w:proofErr w:type="spellStart"/>
            <w:r w:rsidRPr="00AA59C1">
              <w:rPr>
                <w:rStyle w:val="spanrvts0"/>
                <w:lang w:val="ru-RU" w:eastAsia="uk"/>
              </w:rPr>
              <w:t>електронної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пошти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депозитарної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установи, яка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обслуговує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рахунок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в </w:t>
            </w:r>
            <w:proofErr w:type="spellStart"/>
            <w:r w:rsidRPr="00AA59C1">
              <w:rPr>
                <w:rStyle w:val="spanrvts0"/>
                <w:lang w:val="ru-RU" w:eastAsia="uk"/>
              </w:rPr>
              <w:t>цінних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паперах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такого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на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якому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обліковуються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належні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акціонеру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. </w:t>
            </w:r>
          </w:p>
          <w:p w14:paraId="17A8FD0D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r w:rsidRPr="00AA59C1">
              <w:rPr>
                <w:rStyle w:val="spanrvts0"/>
                <w:lang w:val="ru-RU" w:eastAsia="uk"/>
              </w:rPr>
              <w:t xml:space="preserve">У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разі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якщо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акціонер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має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рахунки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в </w:t>
            </w:r>
            <w:proofErr w:type="spellStart"/>
            <w:r w:rsidRPr="00AA59C1">
              <w:rPr>
                <w:rStyle w:val="spanrvts0"/>
                <w:lang w:val="ru-RU" w:eastAsia="uk"/>
              </w:rPr>
              <w:t>цінних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паперах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в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декількох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депозитарних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установах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на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яких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обліковуються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кожна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із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депозитарних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установ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приймає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бюлетень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AA59C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gramStart"/>
            <w:r w:rsidRPr="00AA59C1">
              <w:rPr>
                <w:rStyle w:val="spanrvts0"/>
                <w:lang w:val="ru-RU" w:eastAsia="uk"/>
              </w:rPr>
              <w:t xml:space="preserve">на 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річних</w:t>
            </w:r>
            <w:proofErr w:type="spellEnd"/>
            <w:proofErr w:type="gram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зборах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лише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щодо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тієї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кількості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акцій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права на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які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обліковуються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рахунку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в </w:t>
            </w:r>
            <w:proofErr w:type="spellStart"/>
            <w:r w:rsidRPr="00AA59C1">
              <w:rPr>
                <w:rStyle w:val="spanrvts0"/>
                <w:lang w:val="ru-RU" w:eastAsia="uk"/>
              </w:rPr>
              <w:t>цінних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паперах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що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обслуговується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такою депозитарною </w:t>
            </w:r>
            <w:proofErr w:type="spellStart"/>
            <w:r w:rsidRPr="00AA59C1">
              <w:rPr>
                <w:rStyle w:val="spanrvts0"/>
                <w:lang w:val="ru-RU" w:eastAsia="uk"/>
              </w:rPr>
              <w:t>установою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. </w:t>
            </w:r>
          </w:p>
          <w:p w14:paraId="4900AAC6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r w:rsidRPr="00AA59C1">
              <w:rPr>
                <w:rStyle w:val="spanrvts0"/>
                <w:lang w:val="ru-RU" w:eastAsia="uk"/>
              </w:rPr>
              <w:t xml:space="preserve">У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випадку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направлення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бюлетеня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AA59C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підписаного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представником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до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бюлетеня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AA59C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додаються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документи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що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підтверджують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повноваження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такого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представника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або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їх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належним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чином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засвідчені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копії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. </w:t>
            </w:r>
          </w:p>
          <w:p w14:paraId="39A4399C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r w:rsidRPr="00AA59C1">
              <w:rPr>
                <w:rStyle w:val="spanrvts0"/>
                <w:lang w:val="ru-RU" w:eastAsia="uk"/>
              </w:rPr>
              <w:t xml:space="preserve">У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разі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відмови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депозитарної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установи у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прийнятті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бюлетеня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AA59C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акціонер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AA59C1">
              <w:rPr>
                <w:rStyle w:val="spanrvts0"/>
                <w:lang w:val="ru-RU" w:eastAsia="uk"/>
              </w:rPr>
              <w:t>його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представник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) </w:t>
            </w:r>
            <w:proofErr w:type="spellStart"/>
            <w:r w:rsidRPr="00AA59C1">
              <w:rPr>
                <w:rStyle w:val="spanrvts0"/>
                <w:lang w:val="ru-RU" w:eastAsia="uk"/>
              </w:rPr>
              <w:t>має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право до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завершення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gramStart"/>
            <w:r w:rsidRPr="00AA59C1">
              <w:rPr>
                <w:rStyle w:val="spanrvts0"/>
                <w:lang w:val="ru-RU" w:eastAsia="uk"/>
              </w:rPr>
              <w:t xml:space="preserve">на 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річних</w:t>
            </w:r>
            <w:proofErr w:type="spellEnd"/>
            <w:proofErr w:type="gram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зборах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направити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бюлетень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AA59C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оригінал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або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належно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засвідчену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копію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lastRenderedPageBreak/>
              <w:t>відмови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депозитарної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установи у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прийнятті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бюлетеня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AA59C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також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оригінали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та/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або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належним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чином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засвідчені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копії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документів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що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підтверджують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особу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представника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),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повноваження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представника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</w:p>
          <w:p w14:paraId="6C42DAAE" w14:textId="77777777" w:rsidR="00AA59C1" w:rsidRPr="0026533E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r w:rsidRPr="00AA59C1">
              <w:rPr>
                <w:rStyle w:val="spanrvts0"/>
                <w:lang w:val="ru-RU" w:eastAsia="uk"/>
              </w:rPr>
              <w:t xml:space="preserve">(у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разі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підписання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бюлетеня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AA59C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представником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) на адресу </w:t>
            </w:r>
            <w:proofErr w:type="spellStart"/>
            <w:r w:rsidRPr="00AA59C1">
              <w:rPr>
                <w:rStyle w:val="spanrvts0"/>
                <w:lang w:val="ru-RU" w:eastAsia="uk"/>
              </w:rPr>
              <w:t>електронної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пошти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зазначену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в </w:t>
            </w:r>
            <w:proofErr w:type="spellStart"/>
            <w:r w:rsidRPr="00AA59C1">
              <w:rPr>
                <w:rStyle w:val="spanrvts0"/>
                <w:lang w:val="ru-RU" w:eastAsia="uk"/>
              </w:rPr>
              <w:t>цьому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повідомленні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про </w:t>
            </w:r>
            <w:proofErr w:type="spellStart"/>
            <w:proofErr w:type="gramStart"/>
            <w:r w:rsidRPr="00AA59C1">
              <w:rPr>
                <w:rStyle w:val="spanrvts0"/>
                <w:lang w:val="ru-RU" w:eastAsia="uk"/>
              </w:rPr>
              <w:t>проведення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річних</w:t>
            </w:r>
            <w:proofErr w:type="spellEnd"/>
            <w:proofErr w:type="gram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>
              <w:rPr>
                <w:rStyle w:val="spanrvts0"/>
                <w:lang w:eastAsia="uk"/>
              </w:rPr>
              <w:t>kmrmu</w:t>
            </w:r>
            <w:proofErr w:type="spellEnd"/>
            <w:r w:rsidRPr="00AA59C1">
              <w:rPr>
                <w:rStyle w:val="spanrvts0"/>
                <w:lang w:val="ru-RU" w:eastAsia="uk"/>
              </w:rPr>
              <w:t>@</w:t>
            </w:r>
            <w:proofErr w:type="spellStart"/>
            <w:r>
              <w:rPr>
                <w:rStyle w:val="spanrvts0"/>
                <w:lang w:eastAsia="uk"/>
              </w:rPr>
              <w:t>mbk</w:t>
            </w:r>
            <w:proofErr w:type="spellEnd"/>
            <w:r w:rsidRPr="00AA59C1">
              <w:rPr>
                <w:rStyle w:val="spanrvts0"/>
                <w:lang w:val="ru-RU" w:eastAsia="uk"/>
              </w:rPr>
              <w:t>.</w:t>
            </w:r>
            <w:r>
              <w:rPr>
                <w:rStyle w:val="spanrvts0"/>
                <w:lang w:eastAsia="uk"/>
              </w:rPr>
              <w:t>biz</w:t>
            </w:r>
            <w:r w:rsidRPr="00AA59C1">
              <w:rPr>
                <w:rStyle w:val="spanrvts0"/>
                <w:lang w:val="ru-RU" w:eastAsia="uk"/>
              </w:rPr>
              <w:t>.</w:t>
            </w:r>
            <w:proofErr w:type="spellStart"/>
            <w:r>
              <w:rPr>
                <w:rStyle w:val="spanrvts0"/>
                <w:lang w:eastAsia="uk"/>
              </w:rPr>
              <w:t>ua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). </w:t>
            </w:r>
            <w:r w:rsidRPr="0026533E">
              <w:rPr>
                <w:rStyle w:val="spanrvts0"/>
                <w:lang w:val="ru-RU" w:eastAsia="uk"/>
              </w:rPr>
              <w:t xml:space="preserve">У такому </w:t>
            </w:r>
            <w:proofErr w:type="spellStart"/>
            <w:r w:rsidRPr="0026533E">
              <w:rPr>
                <w:rStyle w:val="spanrvts0"/>
                <w:lang w:val="ru-RU" w:eastAsia="uk"/>
              </w:rPr>
              <w:t>разі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акціонер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26533E">
              <w:rPr>
                <w:rStyle w:val="spanrvts0"/>
                <w:lang w:val="ru-RU" w:eastAsia="uk"/>
              </w:rPr>
              <w:t>його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представник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) </w:t>
            </w:r>
            <w:proofErr w:type="spellStart"/>
            <w:r w:rsidRPr="0026533E">
              <w:rPr>
                <w:rStyle w:val="spanrvts0"/>
                <w:lang w:val="ru-RU" w:eastAsia="uk"/>
              </w:rPr>
              <w:t>одночасно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направляє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копію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відмови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депозитарної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установи у </w:t>
            </w:r>
            <w:proofErr w:type="spellStart"/>
            <w:r w:rsidRPr="0026533E">
              <w:rPr>
                <w:rStyle w:val="spanrvts0"/>
                <w:lang w:val="ru-RU" w:eastAsia="uk"/>
              </w:rPr>
              <w:t>прийнятті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бюлетеня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26533E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Pr="0026533E">
              <w:rPr>
                <w:rStyle w:val="spanrvts0"/>
                <w:lang w:val="ru-RU" w:eastAsia="uk"/>
              </w:rPr>
              <w:t>Національної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комісії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26533E">
              <w:rPr>
                <w:rStyle w:val="spanrvts0"/>
                <w:lang w:val="ru-RU" w:eastAsia="uk"/>
              </w:rPr>
              <w:t>цінних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паперів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та фондового ринку. </w:t>
            </w:r>
          </w:p>
          <w:p w14:paraId="5BCC2A37" w14:textId="77777777" w:rsidR="00AA59C1" w:rsidRPr="0026533E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r w:rsidRPr="0026533E">
              <w:rPr>
                <w:rStyle w:val="spanrvts0"/>
                <w:lang w:val="ru-RU" w:eastAsia="uk"/>
              </w:rPr>
              <w:t xml:space="preserve">У </w:t>
            </w:r>
            <w:proofErr w:type="spellStart"/>
            <w:r w:rsidRPr="0026533E">
              <w:rPr>
                <w:rStyle w:val="spanrvts0"/>
                <w:lang w:val="ru-RU" w:eastAsia="uk"/>
              </w:rPr>
              <w:t>разі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26533E">
              <w:rPr>
                <w:rStyle w:val="spanrvts0"/>
                <w:lang w:val="ru-RU" w:eastAsia="uk"/>
              </w:rPr>
              <w:t>якщо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документи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26533E">
              <w:rPr>
                <w:rStyle w:val="spanrvts0"/>
                <w:lang w:val="ru-RU" w:eastAsia="uk"/>
              </w:rPr>
              <w:t>передбачені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вищезазначеним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абзацом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26533E">
              <w:rPr>
                <w:rStyle w:val="spanrvts0"/>
                <w:lang w:val="ru-RU" w:eastAsia="uk"/>
              </w:rPr>
              <w:t>були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направлені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на адресу </w:t>
            </w:r>
            <w:proofErr w:type="spellStart"/>
            <w:r w:rsidRPr="0026533E">
              <w:rPr>
                <w:rStyle w:val="spanrvts0"/>
                <w:lang w:val="ru-RU" w:eastAsia="uk"/>
              </w:rPr>
              <w:t>електронної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proofErr w:type="gramStart"/>
            <w:r w:rsidRPr="0026533E">
              <w:rPr>
                <w:rStyle w:val="spanrvts0"/>
                <w:lang w:val="ru-RU" w:eastAsia="uk"/>
              </w:rPr>
              <w:t>пошти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 (</w:t>
            </w:r>
            <w:proofErr w:type="spellStart"/>
            <w:proofErr w:type="gramEnd"/>
            <w:r>
              <w:rPr>
                <w:rStyle w:val="spanrvts0"/>
                <w:lang w:eastAsia="uk"/>
              </w:rPr>
              <w:t>kmrmu</w:t>
            </w:r>
            <w:proofErr w:type="spellEnd"/>
            <w:r w:rsidRPr="0026533E">
              <w:rPr>
                <w:rStyle w:val="spanrvts0"/>
                <w:lang w:val="ru-RU" w:eastAsia="uk"/>
              </w:rPr>
              <w:t>@</w:t>
            </w:r>
            <w:proofErr w:type="spellStart"/>
            <w:r>
              <w:rPr>
                <w:rStyle w:val="spanrvts0"/>
                <w:lang w:eastAsia="uk"/>
              </w:rPr>
              <w:t>mbk</w:t>
            </w:r>
            <w:proofErr w:type="spellEnd"/>
            <w:r w:rsidRPr="0026533E">
              <w:rPr>
                <w:rStyle w:val="spanrvts0"/>
                <w:lang w:val="ru-RU" w:eastAsia="uk"/>
              </w:rPr>
              <w:t>.</w:t>
            </w:r>
            <w:r>
              <w:rPr>
                <w:rStyle w:val="spanrvts0"/>
                <w:lang w:eastAsia="uk"/>
              </w:rPr>
              <w:t>biz</w:t>
            </w:r>
            <w:r w:rsidRPr="0026533E">
              <w:rPr>
                <w:rStyle w:val="spanrvts0"/>
                <w:lang w:val="ru-RU" w:eastAsia="uk"/>
              </w:rPr>
              <w:t>.</w:t>
            </w:r>
            <w:proofErr w:type="spellStart"/>
            <w:r>
              <w:rPr>
                <w:rStyle w:val="spanrvts0"/>
                <w:lang w:eastAsia="uk"/>
              </w:rPr>
              <w:t>ua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) </w:t>
            </w:r>
            <w:proofErr w:type="spellStart"/>
            <w:r w:rsidRPr="0026533E">
              <w:rPr>
                <w:rStyle w:val="spanrvts0"/>
                <w:lang w:val="ru-RU" w:eastAsia="uk"/>
              </w:rPr>
              <w:t>наглядова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рада </w:t>
            </w:r>
            <w:proofErr w:type="spellStart"/>
            <w:r w:rsidRPr="0026533E">
              <w:rPr>
                <w:rStyle w:val="spanrvts0"/>
                <w:lang w:val="ru-RU" w:eastAsia="uk"/>
              </w:rPr>
              <w:t>протягом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одного </w:t>
            </w:r>
            <w:proofErr w:type="spellStart"/>
            <w:r w:rsidRPr="0026533E">
              <w:rPr>
                <w:rStyle w:val="spanrvts0"/>
                <w:lang w:val="ru-RU" w:eastAsia="uk"/>
              </w:rPr>
              <w:t>робочого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дня з </w:t>
            </w:r>
            <w:proofErr w:type="spellStart"/>
            <w:r w:rsidRPr="0026533E">
              <w:rPr>
                <w:rStyle w:val="spanrvts0"/>
                <w:lang w:val="ru-RU" w:eastAsia="uk"/>
              </w:rPr>
              <w:t>дати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отримання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зазначених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документів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забезпечує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направлення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акціонеру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26533E">
              <w:rPr>
                <w:rStyle w:val="spanrvts0"/>
                <w:lang w:val="ru-RU" w:eastAsia="uk"/>
              </w:rPr>
              <w:t>його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представнику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) на адресу </w:t>
            </w:r>
            <w:proofErr w:type="spellStart"/>
            <w:r w:rsidRPr="0026533E">
              <w:rPr>
                <w:rStyle w:val="spanrvts0"/>
                <w:lang w:val="ru-RU" w:eastAsia="uk"/>
              </w:rPr>
              <w:t>електронної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пошти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, з </w:t>
            </w:r>
            <w:proofErr w:type="spellStart"/>
            <w:r w:rsidRPr="0026533E">
              <w:rPr>
                <w:rStyle w:val="spanrvts0"/>
                <w:lang w:val="ru-RU" w:eastAsia="uk"/>
              </w:rPr>
              <w:t>якої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отримано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ці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документи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26533E">
              <w:rPr>
                <w:rStyle w:val="spanrvts0"/>
                <w:lang w:val="ru-RU" w:eastAsia="uk"/>
              </w:rPr>
              <w:t>повідомлення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про </w:t>
            </w:r>
            <w:proofErr w:type="spellStart"/>
            <w:r w:rsidRPr="0026533E">
              <w:rPr>
                <w:rStyle w:val="spanrvts0"/>
                <w:lang w:val="ru-RU" w:eastAsia="uk"/>
              </w:rPr>
              <w:t>отримання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документів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. </w:t>
            </w:r>
            <w:proofErr w:type="spellStart"/>
            <w:r w:rsidRPr="0026533E">
              <w:rPr>
                <w:rStyle w:val="spanrvts0"/>
                <w:lang w:val="ru-RU" w:eastAsia="uk"/>
              </w:rPr>
              <w:t>Повідомлення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надається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із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засвідченням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відповіді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кваліфікованим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електронним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підписом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уповноваженої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особи та/</w:t>
            </w:r>
            <w:proofErr w:type="spellStart"/>
            <w:r w:rsidRPr="0026533E">
              <w:rPr>
                <w:rStyle w:val="spanrvts0"/>
                <w:lang w:val="ru-RU" w:eastAsia="uk"/>
              </w:rPr>
              <w:t>або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іншим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засобом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електронної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ідентифікації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26533E">
              <w:rPr>
                <w:rStyle w:val="spanrvts0"/>
                <w:lang w:val="ru-RU" w:eastAsia="uk"/>
              </w:rPr>
              <w:t>що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відповідає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вимогам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26533E">
              <w:rPr>
                <w:rStyle w:val="spanrvts0"/>
                <w:lang w:val="ru-RU" w:eastAsia="uk"/>
              </w:rPr>
              <w:t>визначеним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НКЦПФР. За </w:t>
            </w:r>
            <w:proofErr w:type="spellStart"/>
            <w:r w:rsidRPr="0026533E">
              <w:rPr>
                <w:rStyle w:val="spanrvts0"/>
                <w:lang w:val="ru-RU" w:eastAsia="uk"/>
              </w:rPr>
              <w:t>наявності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підстав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26533E">
              <w:rPr>
                <w:rStyle w:val="spanrvts0"/>
                <w:lang w:val="ru-RU" w:eastAsia="uk"/>
              </w:rPr>
              <w:t>неприйняття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зазначених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документів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26533E">
              <w:rPr>
                <w:rStyle w:val="spanrvts0"/>
                <w:lang w:val="ru-RU" w:eastAsia="uk"/>
              </w:rPr>
              <w:t>подальшого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опрацювання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в </w:t>
            </w:r>
            <w:proofErr w:type="spellStart"/>
            <w:r w:rsidRPr="0026533E">
              <w:rPr>
                <w:rStyle w:val="spanrvts0"/>
                <w:lang w:val="ru-RU" w:eastAsia="uk"/>
              </w:rPr>
              <w:t>повідомленні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вказується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мотивована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відмова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у </w:t>
            </w:r>
            <w:proofErr w:type="spellStart"/>
            <w:r w:rsidRPr="0026533E">
              <w:rPr>
                <w:rStyle w:val="spanrvts0"/>
                <w:lang w:val="ru-RU" w:eastAsia="uk"/>
              </w:rPr>
              <w:t>подальшому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опрацюванні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документів</w:t>
            </w:r>
            <w:proofErr w:type="spellEnd"/>
            <w:r w:rsidRPr="0026533E">
              <w:rPr>
                <w:rStyle w:val="spanrvts0"/>
                <w:lang w:val="ru-RU" w:eastAsia="uk"/>
              </w:rPr>
              <w:t>.</w:t>
            </w:r>
          </w:p>
          <w:p w14:paraId="427C5420" w14:textId="77777777" w:rsidR="00AA59C1" w:rsidRPr="0026533E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proofErr w:type="spellStart"/>
            <w:r w:rsidRPr="0026533E">
              <w:rPr>
                <w:rStyle w:val="spanrvts0"/>
                <w:lang w:val="ru-RU" w:eastAsia="uk"/>
              </w:rPr>
              <w:t>Акціонер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26533E">
              <w:rPr>
                <w:rStyle w:val="spanrvts0"/>
                <w:lang w:val="ru-RU" w:eastAsia="uk"/>
              </w:rPr>
              <w:t>його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представник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) </w:t>
            </w:r>
            <w:proofErr w:type="spellStart"/>
            <w:r w:rsidRPr="0026533E">
              <w:rPr>
                <w:rStyle w:val="spanrvts0"/>
                <w:lang w:val="ru-RU" w:eastAsia="uk"/>
              </w:rPr>
              <w:t>має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право </w:t>
            </w:r>
            <w:proofErr w:type="spellStart"/>
            <w:r w:rsidRPr="0026533E">
              <w:rPr>
                <w:rStyle w:val="spanrvts0"/>
                <w:lang w:val="ru-RU" w:eastAsia="uk"/>
              </w:rPr>
              <w:t>направити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бюлетень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26533E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Pr="0026533E">
              <w:rPr>
                <w:rStyle w:val="spanrvts0"/>
                <w:lang w:val="ru-RU" w:eastAsia="uk"/>
              </w:rPr>
              <w:t>дати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proofErr w:type="gramStart"/>
            <w:r w:rsidRPr="0026533E">
              <w:rPr>
                <w:rStyle w:val="spanrvts0"/>
                <w:lang w:val="ru-RU" w:eastAsia="uk"/>
              </w:rPr>
              <w:t>проведення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 </w:t>
            </w:r>
            <w:proofErr w:type="spellStart"/>
            <w:r w:rsidRPr="0026533E">
              <w:rPr>
                <w:rStyle w:val="spanrvts0"/>
                <w:lang w:val="ru-RU" w:eastAsia="uk"/>
              </w:rPr>
              <w:t>річних</w:t>
            </w:r>
            <w:proofErr w:type="spellEnd"/>
            <w:proofErr w:type="gram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26533E">
              <w:rPr>
                <w:rStyle w:val="spanrvts0"/>
                <w:lang w:val="ru-RU" w:eastAsia="uk"/>
              </w:rPr>
              <w:t>.</w:t>
            </w:r>
          </w:p>
          <w:p w14:paraId="36B428CA" w14:textId="77777777" w:rsidR="00AA59C1" w:rsidRPr="0026533E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proofErr w:type="spellStart"/>
            <w:r w:rsidRPr="0026533E">
              <w:rPr>
                <w:rStyle w:val="spanrvts0"/>
                <w:lang w:val="ru-RU" w:eastAsia="uk"/>
              </w:rPr>
              <w:t>Акціонер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26533E">
              <w:rPr>
                <w:rStyle w:val="spanrvts0"/>
                <w:lang w:val="ru-RU" w:eastAsia="uk"/>
              </w:rPr>
              <w:t>його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представник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) в </w:t>
            </w:r>
            <w:proofErr w:type="spellStart"/>
            <w:r w:rsidRPr="0026533E">
              <w:rPr>
                <w:rStyle w:val="spanrvts0"/>
                <w:lang w:val="ru-RU" w:eastAsia="uk"/>
              </w:rPr>
              <w:t>період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проведення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може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направити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депозитарній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установі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, яка </w:t>
            </w:r>
            <w:proofErr w:type="spellStart"/>
            <w:r w:rsidRPr="0026533E">
              <w:rPr>
                <w:rStyle w:val="spanrvts0"/>
                <w:lang w:val="ru-RU" w:eastAsia="uk"/>
              </w:rPr>
              <w:t>обслуговує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рахунок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в </w:t>
            </w:r>
            <w:proofErr w:type="spellStart"/>
            <w:r w:rsidRPr="0026533E">
              <w:rPr>
                <w:rStyle w:val="spanrvts0"/>
                <w:lang w:val="ru-RU" w:eastAsia="uk"/>
              </w:rPr>
              <w:t>цінних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паперах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такого </w:t>
            </w:r>
            <w:proofErr w:type="spellStart"/>
            <w:r w:rsidRPr="0026533E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, на </w:t>
            </w:r>
            <w:proofErr w:type="spellStart"/>
            <w:r w:rsidRPr="0026533E">
              <w:rPr>
                <w:rStyle w:val="spanrvts0"/>
                <w:lang w:val="ru-RU" w:eastAsia="uk"/>
              </w:rPr>
              <w:t>якому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обліковуються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належні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акціонеру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акції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26533E">
              <w:rPr>
                <w:rStyle w:val="spanrvts0"/>
                <w:lang w:val="ru-RU" w:eastAsia="uk"/>
              </w:rPr>
              <w:t>лише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один </w:t>
            </w:r>
            <w:proofErr w:type="spellStart"/>
            <w:r w:rsidRPr="0026533E">
              <w:rPr>
                <w:rStyle w:val="spanrvts0"/>
                <w:lang w:val="ru-RU" w:eastAsia="uk"/>
              </w:rPr>
              <w:t>бюлетень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26533E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з одних і тих самих </w:t>
            </w:r>
            <w:proofErr w:type="spellStart"/>
            <w:r w:rsidRPr="0026533E">
              <w:rPr>
                <w:rStyle w:val="spanrvts0"/>
                <w:lang w:val="ru-RU" w:eastAsia="uk"/>
              </w:rPr>
              <w:t>питань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порядку денного.</w:t>
            </w:r>
          </w:p>
          <w:p w14:paraId="388DAD11" w14:textId="77777777" w:rsidR="00AA59C1" w:rsidRPr="0026533E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</w:p>
          <w:p w14:paraId="2E353D4B" w14:textId="77777777" w:rsidR="00AA59C1" w:rsidRPr="0026533E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r w:rsidRPr="0026533E">
              <w:rPr>
                <w:rStyle w:val="spanrvts0"/>
                <w:lang w:val="ru-RU" w:eastAsia="uk"/>
              </w:rPr>
              <w:t xml:space="preserve">Дата </w:t>
            </w:r>
            <w:proofErr w:type="spellStart"/>
            <w:r w:rsidRPr="0026533E">
              <w:rPr>
                <w:rStyle w:val="spanrvts0"/>
                <w:lang w:val="ru-RU" w:eastAsia="uk"/>
              </w:rPr>
              <w:t>складання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переліку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акціонерів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26533E">
              <w:rPr>
                <w:rStyle w:val="spanrvts0"/>
                <w:lang w:val="ru-RU" w:eastAsia="uk"/>
              </w:rPr>
              <w:t>яким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надсилається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повідомлення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про </w:t>
            </w:r>
            <w:proofErr w:type="spellStart"/>
            <w:r w:rsidRPr="0026533E">
              <w:rPr>
                <w:rStyle w:val="spanrvts0"/>
                <w:lang w:val="ru-RU" w:eastAsia="uk"/>
              </w:rPr>
              <w:t>проведення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зборах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акціонерів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- 24.02.2026 р.</w:t>
            </w:r>
          </w:p>
          <w:p w14:paraId="4B7D3119" w14:textId="77777777" w:rsidR="00AA59C1" w:rsidRPr="0026533E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</w:p>
          <w:p w14:paraId="1CD17788" w14:textId="77777777" w:rsidR="00AA59C1" w:rsidRPr="0026533E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r w:rsidRPr="0026533E">
              <w:rPr>
                <w:rStyle w:val="spanrvts0"/>
                <w:lang w:val="ru-RU" w:eastAsia="uk"/>
              </w:rPr>
              <w:t xml:space="preserve">    Станом на 24.02.2026 року (дата </w:t>
            </w:r>
            <w:proofErr w:type="spellStart"/>
            <w:r w:rsidRPr="0026533E">
              <w:rPr>
                <w:rStyle w:val="spanrvts0"/>
                <w:lang w:val="ru-RU" w:eastAsia="uk"/>
              </w:rPr>
              <w:t>складення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переліку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акціонерів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26533E">
              <w:rPr>
                <w:rStyle w:val="spanrvts0"/>
                <w:lang w:val="ru-RU" w:eastAsia="uk"/>
              </w:rPr>
              <w:t>яким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надсилається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повідомлення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про </w:t>
            </w:r>
            <w:proofErr w:type="spellStart"/>
            <w:r w:rsidRPr="0026533E">
              <w:rPr>
                <w:rStyle w:val="spanrvts0"/>
                <w:lang w:val="ru-RU" w:eastAsia="uk"/>
              </w:rPr>
              <w:t>проведення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), </w:t>
            </w:r>
            <w:proofErr w:type="spellStart"/>
            <w:r w:rsidRPr="0026533E">
              <w:rPr>
                <w:rStyle w:val="spanrvts0"/>
                <w:lang w:val="ru-RU" w:eastAsia="uk"/>
              </w:rPr>
              <w:t>загальна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кількість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акцій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складає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28 </w:t>
            </w:r>
            <w:proofErr w:type="gramStart"/>
            <w:r w:rsidRPr="0026533E">
              <w:rPr>
                <w:rStyle w:val="spanrvts0"/>
                <w:lang w:val="ru-RU" w:eastAsia="uk"/>
              </w:rPr>
              <w:t>571  штук</w:t>
            </w:r>
            <w:proofErr w:type="gram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простих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іменних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акцій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, у т.ч. </w:t>
            </w:r>
            <w:proofErr w:type="spellStart"/>
            <w:r w:rsidRPr="0026533E">
              <w:rPr>
                <w:rStyle w:val="spanrvts0"/>
                <w:lang w:val="ru-RU" w:eastAsia="uk"/>
              </w:rPr>
              <w:t>голосуючих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- 26 360  штук </w:t>
            </w:r>
            <w:proofErr w:type="spellStart"/>
            <w:r w:rsidRPr="0026533E">
              <w:rPr>
                <w:rStyle w:val="spanrvts0"/>
                <w:lang w:val="ru-RU" w:eastAsia="uk"/>
              </w:rPr>
              <w:t>простих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іменних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акцій</w:t>
            </w:r>
            <w:proofErr w:type="spellEnd"/>
            <w:r w:rsidRPr="0026533E">
              <w:rPr>
                <w:rStyle w:val="spanrvts0"/>
                <w:lang w:val="ru-RU" w:eastAsia="uk"/>
              </w:rPr>
              <w:t>..</w:t>
            </w:r>
          </w:p>
          <w:p w14:paraId="2AE36204" w14:textId="77777777" w:rsidR="00AA59C1" w:rsidRPr="0026533E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</w:p>
          <w:p w14:paraId="70340379" w14:textId="77777777" w:rsidR="00AA59C1" w:rsidRPr="0026533E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proofErr w:type="spellStart"/>
            <w:r w:rsidRPr="0026533E">
              <w:rPr>
                <w:rStyle w:val="spanrvts0"/>
                <w:lang w:val="ru-RU" w:eastAsia="uk"/>
              </w:rPr>
              <w:t>Інформація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щодо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необхідності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укладення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договорів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26533E">
              <w:rPr>
                <w:rStyle w:val="spanrvts0"/>
                <w:lang w:val="ru-RU" w:eastAsia="uk"/>
              </w:rPr>
              <w:t>депозитарними</w:t>
            </w:r>
            <w:proofErr w:type="spellEnd"/>
            <w:r w:rsidRPr="0026533E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26533E">
              <w:rPr>
                <w:rStyle w:val="spanrvts0"/>
                <w:lang w:val="ru-RU" w:eastAsia="uk"/>
              </w:rPr>
              <w:t>установами</w:t>
            </w:r>
            <w:proofErr w:type="spellEnd"/>
            <w:r w:rsidRPr="0026533E">
              <w:rPr>
                <w:rStyle w:val="spanrvts0"/>
                <w:lang w:val="ru-RU" w:eastAsia="uk"/>
              </w:rPr>
              <w:t>.</w:t>
            </w:r>
          </w:p>
          <w:p w14:paraId="167638DD" w14:textId="77777777" w:rsidR="00AA59C1" w:rsidRPr="0026533E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</w:p>
          <w:p w14:paraId="50702C28" w14:textId="77777777" w:rsidR="00AA59C1" w:rsidRPr="00AA59C1" w:rsidRDefault="00AA59C1" w:rsidP="000304D1">
            <w:pPr>
              <w:pStyle w:val="rvps14"/>
              <w:rPr>
                <w:rStyle w:val="spanrvts0"/>
                <w:lang w:val="ru-RU" w:eastAsia="uk"/>
              </w:rPr>
            </w:pPr>
            <w:proofErr w:type="spellStart"/>
            <w:r w:rsidRPr="00AA59C1">
              <w:rPr>
                <w:rStyle w:val="spanrvts0"/>
                <w:lang w:val="ru-RU" w:eastAsia="uk"/>
              </w:rPr>
              <w:t>Товариство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повідомляє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A59C1">
              <w:rPr>
                <w:rStyle w:val="spanrvts0"/>
                <w:lang w:val="ru-RU" w:eastAsia="uk"/>
              </w:rPr>
              <w:t>що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забезпечення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реалізації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права на участь у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дистанційних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 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річних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зборах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особам, </w:t>
            </w:r>
            <w:proofErr w:type="spellStart"/>
            <w:r w:rsidRPr="00AA59C1">
              <w:rPr>
                <w:rStyle w:val="spanrvts0"/>
                <w:lang w:val="ru-RU" w:eastAsia="uk"/>
              </w:rPr>
              <w:t>яким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рахунок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в </w:t>
            </w:r>
            <w:proofErr w:type="spellStart"/>
            <w:r w:rsidRPr="00AA59C1">
              <w:rPr>
                <w:rStyle w:val="spanrvts0"/>
                <w:lang w:val="ru-RU" w:eastAsia="uk"/>
              </w:rPr>
              <w:t>цінних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паперах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r w:rsidRPr="00AA59C1">
              <w:rPr>
                <w:rStyle w:val="spanrvts0"/>
                <w:lang w:val="ru-RU" w:eastAsia="uk"/>
              </w:rPr>
              <w:lastRenderedPageBreak/>
              <w:t xml:space="preserve">депозитарною </w:t>
            </w:r>
            <w:proofErr w:type="spellStart"/>
            <w:r w:rsidRPr="00AA59C1">
              <w:rPr>
                <w:rStyle w:val="spanrvts0"/>
                <w:lang w:val="ru-RU" w:eastAsia="uk"/>
              </w:rPr>
              <w:t>установою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відкрито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AA59C1">
              <w:rPr>
                <w:rStyle w:val="spanrvts0"/>
                <w:lang w:val="ru-RU" w:eastAsia="uk"/>
              </w:rPr>
              <w:t>підставі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договору з </w:t>
            </w:r>
            <w:proofErr w:type="spellStart"/>
            <w:r w:rsidRPr="00AA59C1">
              <w:rPr>
                <w:rStyle w:val="spanrvts0"/>
                <w:lang w:val="ru-RU" w:eastAsia="uk"/>
              </w:rPr>
              <w:t>емітентом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AA59C1">
              <w:rPr>
                <w:rStyle w:val="spanrvts0"/>
                <w:lang w:val="ru-RU" w:eastAsia="uk"/>
              </w:rPr>
              <w:t>Товариством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), </w:t>
            </w:r>
            <w:proofErr w:type="spellStart"/>
            <w:r w:rsidRPr="00AA59C1">
              <w:rPr>
                <w:rStyle w:val="spanrvts0"/>
                <w:lang w:val="ru-RU" w:eastAsia="uk"/>
              </w:rPr>
              <w:t>необхідно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укласти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A59C1">
              <w:rPr>
                <w:rStyle w:val="spanrvts0"/>
                <w:lang w:val="ru-RU" w:eastAsia="uk"/>
              </w:rPr>
              <w:t>договір</w:t>
            </w:r>
            <w:proofErr w:type="spellEnd"/>
            <w:r w:rsidRPr="00AA59C1">
              <w:rPr>
                <w:rStyle w:val="spanrvts0"/>
                <w:lang w:val="ru-RU" w:eastAsia="uk"/>
              </w:rPr>
              <w:t xml:space="preserve"> з депозитарною</w:t>
            </w:r>
          </w:p>
          <w:p w14:paraId="7A5AEB5F" w14:textId="77777777" w:rsidR="00AA59C1" w:rsidRDefault="00AA59C1" w:rsidP="000304D1">
            <w:pPr>
              <w:pStyle w:val="rvps14"/>
              <w:rPr>
                <w:rStyle w:val="spanrvts0"/>
                <w:lang w:eastAsia="uk"/>
              </w:rPr>
            </w:pPr>
            <w:proofErr w:type="spellStart"/>
            <w:r>
              <w:rPr>
                <w:rStyle w:val="spanrvts0"/>
                <w:lang w:eastAsia="uk"/>
              </w:rPr>
              <w:t>установою</w:t>
            </w:r>
            <w:proofErr w:type="spellEnd"/>
            <w:r>
              <w:rPr>
                <w:rStyle w:val="spanrvts0"/>
                <w:lang w:eastAsia="uk"/>
              </w:rPr>
              <w:t>.</w:t>
            </w:r>
          </w:p>
          <w:p w14:paraId="0D048A7C" w14:textId="77777777" w:rsidR="00AA59C1" w:rsidRPr="00C7694B" w:rsidRDefault="00AA59C1" w:rsidP="000304D1">
            <w:pPr>
              <w:pStyle w:val="rvps14"/>
              <w:rPr>
                <w:rStyle w:val="spanrvts0"/>
                <w:lang w:eastAsia="uk"/>
              </w:rPr>
            </w:pPr>
          </w:p>
        </w:tc>
      </w:tr>
      <w:tr w:rsidR="00AA59C1" w:rsidRPr="00230FCE" w14:paraId="188FB49C" w14:textId="77777777" w:rsidTr="000304D1">
        <w:trPr>
          <w:trHeight w:val="60"/>
        </w:trPr>
        <w:tc>
          <w:tcPr>
            <w:tcW w:w="2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57" w:type="dxa"/>
            </w:tcMar>
            <w:hideMark/>
          </w:tcPr>
          <w:p w14:paraId="22B1A794" w14:textId="77777777" w:rsidR="00AA59C1" w:rsidRPr="00230FCE" w:rsidRDefault="00AA59C1" w:rsidP="000304D1">
            <w:pPr>
              <w:pStyle w:val="rvps14"/>
              <w:rPr>
                <w:rStyle w:val="spanrvts0"/>
                <w:lang w:val="uk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lastRenderedPageBreak/>
              <w:t>Номер та дата рішення ради (виконавчого органу, якщо створення ради не передбачено) акціонерного товариства про затвердження повідомлення</w:t>
            </w:r>
          </w:p>
        </w:tc>
        <w:tc>
          <w:tcPr>
            <w:tcW w:w="25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57" w:type="dxa"/>
            </w:tcMar>
          </w:tcPr>
          <w:p w14:paraId="1476996F" w14:textId="77777777" w:rsidR="00AA59C1" w:rsidRDefault="00AA59C1" w:rsidP="000304D1">
            <w:pPr>
              <w:pStyle w:val="rvps14"/>
              <w:rPr>
                <w:rStyle w:val="spanrvts0"/>
                <w:lang w:eastAsia="uk"/>
              </w:rPr>
            </w:pPr>
            <w:r w:rsidRPr="00810F71">
              <w:rPr>
                <w:rStyle w:val="spanrvts0"/>
                <w:lang w:val="ru-RU" w:eastAsia="uk"/>
              </w:rPr>
              <w:t xml:space="preserve"> </w:t>
            </w:r>
            <w:r>
              <w:rPr>
                <w:rStyle w:val="spanrvts0"/>
                <w:lang w:eastAsia="uk"/>
              </w:rPr>
              <w:t>1</w:t>
            </w:r>
          </w:p>
          <w:p w14:paraId="24E8F870" w14:textId="77777777" w:rsidR="00AA59C1" w:rsidRPr="00C7694B" w:rsidRDefault="00AA59C1" w:rsidP="000304D1">
            <w:pPr>
              <w:pStyle w:val="rvps14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 xml:space="preserve"> 24.02.2026</w:t>
            </w:r>
          </w:p>
        </w:tc>
      </w:tr>
      <w:tr w:rsidR="00AA59C1" w:rsidRPr="00230FCE" w14:paraId="276D9838" w14:textId="77777777" w:rsidTr="000304D1">
        <w:trPr>
          <w:trHeight w:val="60"/>
        </w:trPr>
        <w:tc>
          <w:tcPr>
            <w:tcW w:w="2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57" w:type="dxa"/>
            </w:tcMar>
            <w:hideMark/>
          </w:tcPr>
          <w:p w14:paraId="5C1088EE" w14:textId="77777777" w:rsidR="00AA59C1" w:rsidRPr="00230FCE" w:rsidRDefault="00AA59C1" w:rsidP="000304D1">
            <w:pPr>
              <w:pStyle w:val="rvps14"/>
              <w:rPr>
                <w:rStyle w:val="spanrvts0"/>
                <w:lang w:val="uk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t>Дата складання повідомлення</w:t>
            </w:r>
          </w:p>
        </w:tc>
        <w:tc>
          <w:tcPr>
            <w:tcW w:w="25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57" w:type="dxa"/>
            </w:tcMar>
          </w:tcPr>
          <w:p w14:paraId="0161FE83" w14:textId="77777777" w:rsidR="00AA59C1" w:rsidRPr="00C7694B" w:rsidRDefault="00AA59C1" w:rsidP="000304D1">
            <w:pPr>
              <w:pStyle w:val="rvps14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 xml:space="preserve"> 24.02.2026</w:t>
            </w:r>
          </w:p>
        </w:tc>
      </w:tr>
    </w:tbl>
    <w:p w14:paraId="327571C4" w14:textId="77777777" w:rsidR="00AA59C1" w:rsidRPr="00230FCE" w:rsidRDefault="00AA59C1" w:rsidP="00AA59C1">
      <w:pPr>
        <w:pStyle w:val="rvps14"/>
        <w:spacing w:before="150" w:after="150"/>
        <w:rPr>
          <w:lang w:val="uk"/>
        </w:rPr>
      </w:pPr>
    </w:p>
    <w:p w14:paraId="0EC1145E" w14:textId="77777777" w:rsidR="004653C9" w:rsidRPr="00AA59C1" w:rsidRDefault="004653C9" w:rsidP="00AA59C1">
      <w:pPr>
        <w:rPr>
          <w:rFonts w:eastAsia="Calibri"/>
        </w:rPr>
      </w:pPr>
    </w:p>
    <w:sectPr w:rsidR="004653C9" w:rsidRPr="00AA59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10" w:h="16840"/>
      <w:pgMar w:top="540" w:right="480" w:bottom="580" w:left="720" w:header="0" w:footer="3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22A93" w14:textId="77777777" w:rsidR="0004220A" w:rsidRDefault="0004220A">
      <w:r>
        <w:separator/>
      </w:r>
    </w:p>
  </w:endnote>
  <w:endnote w:type="continuationSeparator" w:id="0">
    <w:p w14:paraId="160A293D" w14:textId="77777777" w:rsidR="0004220A" w:rsidRDefault="00042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CD1A4" w14:textId="77777777" w:rsidR="00FD0BCB" w:rsidRDefault="00FD0BC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CE380" w14:textId="0D42D828" w:rsidR="00A40916" w:rsidRDefault="00AA59C1">
    <w:pPr>
      <w:pStyle w:val="a3"/>
      <w:spacing w:line="14" w:lineRule="auto"/>
      <w:rPr>
        <w:b w:val="0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2D43647" wp14:editId="588F51D2">
              <wp:simplePos x="0" y="0"/>
              <wp:positionH relativeFrom="page">
                <wp:posOffset>7001510</wp:posOffset>
              </wp:positionH>
              <wp:positionV relativeFrom="page">
                <wp:posOffset>10307955</wp:posOffset>
              </wp:positionV>
              <wp:extent cx="152400" cy="16573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33174A" w14:textId="77777777" w:rsidR="00A40916" w:rsidRDefault="001647C0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w w:val="99"/>
                              <w:sz w:val="20"/>
                            </w:rPr>
                            <w:t>7</w:t>
                          </w:r>
                          <w:r>
                            <w:rPr>
                              <w:w w:val="99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D43647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51.3pt;margin-top:811.65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" filled="f" stroked="f">
              <v:textbox inset="0,0,0,0">
                <w:txbxContent>
                  <w:p w14:paraId="3233174A" w14:textId="77777777" w:rsidR="00A40916" w:rsidRDefault="001647C0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rPr>
                        <w:w w:val="99"/>
                        <w:sz w:val="20"/>
                      </w:rPr>
                      <w:fldChar w:fldCharType="separate"/>
                    </w:r>
                    <w:r>
                      <w:rPr>
                        <w:w w:val="99"/>
                        <w:sz w:val="20"/>
                      </w:rPr>
                      <w:t>7</w:t>
                    </w:r>
                    <w:r>
                      <w:rPr>
                        <w:w w:val="99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7814" w14:textId="77777777" w:rsidR="00FD0BCB" w:rsidRDefault="00FD0BC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DA86C" w14:textId="77777777" w:rsidR="0004220A" w:rsidRDefault="0004220A">
      <w:r>
        <w:separator/>
      </w:r>
    </w:p>
  </w:footnote>
  <w:footnote w:type="continuationSeparator" w:id="0">
    <w:p w14:paraId="1FA6C0C2" w14:textId="77777777" w:rsidR="0004220A" w:rsidRDefault="00042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2D18D" w14:textId="77777777" w:rsidR="00FD0BCB" w:rsidRDefault="00FD0BC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668CB" w14:textId="77777777" w:rsidR="00FD0BCB" w:rsidRDefault="00FD0BC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33680" w14:textId="77777777" w:rsidR="00FD0BCB" w:rsidRDefault="00FD0BC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63D45"/>
    <w:multiLevelType w:val="hybridMultilevel"/>
    <w:tmpl w:val="8CCCD572"/>
    <w:lvl w:ilvl="0" w:tplc="0AA836D0">
      <w:numFmt w:val="bullet"/>
      <w:lvlText w:val="-"/>
      <w:lvlJc w:val="left"/>
      <w:pPr>
        <w:ind w:left="107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uk-UA" w:eastAsia="en-US" w:bidi="ar-SA"/>
      </w:rPr>
    </w:lvl>
    <w:lvl w:ilvl="1" w:tplc="3954C1C8">
      <w:numFmt w:val="bullet"/>
      <w:lvlText w:val="•"/>
      <w:lvlJc w:val="left"/>
      <w:pPr>
        <w:ind w:left="752" w:hanging="183"/>
      </w:pPr>
      <w:rPr>
        <w:rFonts w:hint="default"/>
        <w:lang w:val="uk-UA" w:eastAsia="en-US" w:bidi="ar-SA"/>
      </w:rPr>
    </w:lvl>
    <w:lvl w:ilvl="2" w:tplc="8CCE5E42">
      <w:numFmt w:val="bullet"/>
      <w:lvlText w:val="•"/>
      <w:lvlJc w:val="left"/>
      <w:pPr>
        <w:ind w:left="1405" w:hanging="183"/>
      </w:pPr>
      <w:rPr>
        <w:rFonts w:hint="default"/>
        <w:lang w:val="uk-UA" w:eastAsia="en-US" w:bidi="ar-SA"/>
      </w:rPr>
    </w:lvl>
    <w:lvl w:ilvl="3" w:tplc="67B60D1A">
      <w:numFmt w:val="bullet"/>
      <w:lvlText w:val="•"/>
      <w:lvlJc w:val="left"/>
      <w:pPr>
        <w:ind w:left="2057" w:hanging="183"/>
      </w:pPr>
      <w:rPr>
        <w:rFonts w:hint="default"/>
        <w:lang w:val="uk-UA" w:eastAsia="en-US" w:bidi="ar-SA"/>
      </w:rPr>
    </w:lvl>
    <w:lvl w:ilvl="4" w:tplc="FDB0024E">
      <w:numFmt w:val="bullet"/>
      <w:lvlText w:val="•"/>
      <w:lvlJc w:val="left"/>
      <w:pPr>
        <w:ind w:left="2710" w:hanging="183"/>
      </w:pPr>
      <w:rPr>
        <w:rFonts w:hint="default"/>
        <w:lang w:val="uk-UA" w:eastAsia="en-US" w:bidi="ar-SA"/>
      </w:rPr>
    </w:lvl>
    <w:lvl w:ilvl="5" w:tplc="A5B242C2">
      <w:numFmt w:val="bullet"/>
      <w:lvlText w:val="•"/>
      <w:lvlJc w:val="left"/>
      <w:pPr>
        <w:ind w:left="3362" w:hanging="183"/>
      </w:pPr>
      <w:rPr>
        <w:rFonts w:hint="default"/>
        <w:lang w:val="uk-UA" w:eastAsia="en-US" w:bidi="ar-SA"/>
      </w:rPr>
    </w:lvl>
    <w:lvl w:ilvl="6" w:tplc="6A8E5946">
      <w:numFmt w:val="bullet"/>
      <w:lvlText w:val="•"/>
      <w:lvlJc w:val="left"/>
      <w:pPr>
        <w:ind w:left="4015" w:hanging="183"/>
      </w:pPr>
      <w:rPr>
        <w:rFonts w:hint="default"/>
        <w:lang w:val="uk-UA" w:eastAsia="en-US" w:bidi="ar-SA"/>
      </w:rPr>
    </w:lvl>
    <w:lvl w:ilvl="7" w:tplc="6C9ADC38">
      <w:numFmt w:val="bullet"/>
      <w:lvlText w:val="•"/>
      <w:lvlJc w:val="left"/>
      <w:pPr>
        <w:ind w:left="4667" w:hanging="183"/>
      </w:pPr>
      <w:rPr>
        <w:rFonts w:hint="default"/>
        <w:lang w:val="uk-UA" w:eastAsia="en-US" w:bidi="ar-SA"/>
      </w:rPr>
    </w:lvl>
    <w:lvl w:ilvl="8" w:tplc="0EA4F846">
      <w:numFmt w:val="bullet"/>
      <w:lvlText w:val="•"/>
      <w:lvlJc w:val="left"/>
      <w:pPr>
        <w:ind w:left="5320" w:hanging="183"/>
      </w:pPr>
      <w:rPr>
        <w:rFonts w:hint="default"/>
        <w:lang w:val="uk-UA" w:eastAsia="en-US" w:bidi="ar-SA"/>
      </w:rPr>
    </w:lvl>
  </w:abstractNum>
  <w:abstractNum w:abstractNumId="1" w15:restartNumberingAfterBreak="0">
    <w:nsid w:val="1DDA5F00"/>
    <w:multiLevelType w:val="hybridMultilevel"/>
    <w:tmpl w:val="655CE56C"/>
    <w:lvl w:ilvl="0" w:tplc="A3D47330">
      <w:start w:val="7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EFB1034"/>
    <w:multiLevelType w:val="hybridMultilevel"/>
    <w:tmpl w:val="89063D7E"/>
    <w:lvl w:ilvl="0" w:tplc="76A62C72">
      <w:start w:val="3"/>
      <w:numFmt w:val="decimal"/>
      <w:lvlText w:val="%1."/>
      <w:lvlJc w:val="left"/>
      <w:pPr>
        <w:ind w:left="107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56F8D3F4">
      <w:numFmt w:val="bullet"/>
      <w:lvlText w:val="•"/>
      <w:lvlJc w:val="left"/>
      <w:pPr>
        <w:ind w:left="752" w:hanging="360"/>
      </w:pPr>
      <w:rPr>
        <w:rFonts w:hint="default"/>
        <w:lang w:val="uk-UA" w:eastAsia="en-US" w:bidi="ar-SA"/>
      </w:rPr>
    </w:lvl>
    <w:lvl w:ilvl="2" w:tplc="BB344046">
      <w:numFmt w:val="bullet"/>
      <w:lvlText w:val="•"/>
      <w:lvlJc w:val="left"/>
      <w:pPr>
        <w:ind w:left="1405" w:hanging="360"/>
      </w:pPr>
      <w:rPr>
        <w:rFonts w:hint="default"/>
        <w:lang w:val="uk-UA" w:eastAsia="en-US" w:bidi="ar-SA"/>
      </w:rPr>
    </w:lvl>
    <w:lvl w:ilvl="3" w:tplc="3B8279C2">
      <w:numFmt w:val="bullet"/>
      <w:lvlText w:val="•"/>
      <w:lvlJc w:val="left"/>
      <w:pPr>
        <w:ind w:left="2057" w:hanging="360"/>
      </w:pPr>
      <w:rPr>
        <w:rFonts w:hint="default"/>
        <w:lang w:val="uk-UA" w:eastAsia="en-US" w:bidi="ar-SA"/>
      </w:rPr>
    </w:lvl>
    <w:lvl w:ilvl="4" w:tplc="945AE572">
      <w:numFmt w:val="bullet"/>
      <w:lvlText w:val="•"/>
      <w:lvlJc w:val="left"/>
      <w:pPr>
        <w:ind w:left="2710" w:hanging="360"/>
      </w:pPr>
      <w:rPr>
        <w:rFonts w:hint="default"/>
        <w:lang w:val="uk-UA" w:eastAsia="en-US" w:bidi="ar-SA"/>
      </w:rPr>
    </w:lvl>
    <w:lvl w:ilvl="5" w:tplc="E5847A2A">
      <w:numFmt w:val="bullet"/>
      <w:lvlText w:val="•"/>
      <w:lvlJc w:val="left"/>
      <w:pPr>
        <w:ind w:left="3362" w:hanging="360"/>
      </w:pPr>
      <w:rPr>
        <w:rFonts w:hint="default"/>
        <w:lang w:val="uk-UA" w:eastAsia="en-US" w:bidi="ar-SA"/>
      </w:rPr>
    </w:lvl>
    <w:lvl w:ilvl="6" w:tplc="2D4042E4">
      <w:numFmt w:val="bullet"/>
      <w:lvlText w:val="•"/>
      <w:lvlJc w:val="left"/>
      <w:pPr>
        <w:ind w:left="4015" w:hanging="360"/>
      </w:pPr>
      <w:rPr>
        <w:rFonts w:hint="default"/>
        <w:lang w:val="uk-UA" w:eastAsia="en-US" w:bidi="ar-SA"/>
      </w:rPr>
    </w:lvl>
    <w:lvl w:ilvl="7" w:tplc="8E3ACBA4">
      <w:numFmt w:val="bullet"/>
      <w:lvlText w:val="•"/>
      <w:lvlJc w:val="left"/>
      <w:pPr>
        <w:ind w:left="4667" w:hanging="360"/>
      </w:pPr>
      <w:rPr>
        <w:rFonts w:hint="default"/>
        <w:lang w:val="uk-UA" w:eastAsia="en-US" w:bidi="ar-SA"/>
      </w:rPr>
    </w:lvl>
    <w:lvl w:ilvl="8" w:tplc="0C0C68DE">
      <w:numFmt w:val="bullet"/>
      <w:lvlText w:val="•"/>
      <w:lvlJc w:val="left"/>
      <w:pPr>
        <w:ind w:left="5320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35677F01"/>
    <w:multiLevelType w:val="hybridMultilevel"/>
    <w:tmpl w:val="506CC288"/>
    <w:lvl w:ilvl="0" w:tplc="391C672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E5AAC"/>
    <w:multiLevelType w:val="hybridMultilevel"/>
    <w:tmpl w:val="83803224"/>
    <w:lvl w:ilvl="0" w:tplc="12B0556E">
      <w:start w:val="1"/>
      <w:numFmt w:val="decimal"/>
      <w:lvlText w:val="%1)"/>
      <w:lvlJc w:val="left"/>
      <w:pPr>
        <w:ind w:left="107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B49A06C2">
      <w:numFmt w:val="bullet"/>
      <w:lvlText w:val="•"/>
      <w:lvlJc w:val="left"/>
      <w:pPr>
        <w:ind w:left="752" w:hanging="221"/>
      </w:pPr>
      <w:rPr>
        <w:rFonts w:hint="default"/>
        <w:lang w:val="uk-UA" w:eastAsia="en-US" w:bidi="ar-SA"/>
      </w:rPr>
    </w:lvl>
    <w:lvl w:ilvl="2" w:tplc="8D28B4D4">
      <w:numFmt w:val="bullet"/>
      <w:lvlText w:val="•"/>
      <w:lvlJc w:val="left"/>
      <w:pPr>
        <w:ind w:left="1405" w:hanging="221"/>
      </w:pPr>
      <w:rPr>
        <w:rFonts w:hint="default"/>
        <w:lang w:val="uk-UA" w:eastAsia="en-US" w:bidi="ar-SA"/>
      </w:rPr>
    </w:lvl>
    <w:lvl w:ilvl="3" w:tplc="AC94362C">
      <w:numFmt w:val="bullet"/>
      <w:lvlText w:val="•"/>
      <w:lvlJc w:val="left"/>
      <w:pPr>
        <w:ind w:left="2057" w:hanging="221"/>
      </w:pPr>
      <w:rPr>
        <w:rFonts w:hint="default"/>
        <w:lang w:val="uk-UA" w:eastAsia="en-US" w:bidi="ar-SA"/>
      </w:rPr>
    </w:lvl>
    <w:lvl w:ilvl="4" w:tplc="8350186A">
      <w:numFmt w:val="bullet"/>
      <w:lvlText w:val="•"/>
      <w:lvlJc w:val="left"/>
      <w:pPr>
        <w:ind w:left="2710" w:hanging="221"/>
      </w:pPr>
      <w:rPr>
        <w:rFonts w:hint="default"/>
        <w:lang w:val="uk-UA" w:eastAsia="en-US" w:bidi="ar-SA"/>
      </w:rPr>
    </w:lvl>
    <w:lvl w:ilvl="5" w:tplc="247E716E">
      <w:numFmt w:val="bullet"/>
      <w:lvlText w:val="•"/>
      <w:lvlJc w:val="left"/>
      <w:pPr>
        <w:ind w:left="3362" w:hanging="221"/>
      </w:pPr>
      <w:rPr>
        <w:rFonts w:hint="default"/>
        <w:lang w:val="uk-UA" w:eastAsia="en-US" w:bidi="ar-SA"/>
      </w:rPr>
    </w:lvl>
    <w:lvl w:ilvl="6" w:tplc="2B560FDE">
      <w:numFmt w:val="bullet"/>
      <w:lvlText w:val="•"/>
      <w:lvlJc w:val="left"/>
      <w:pPr>
        <w:ind w:left="4015" w:hanging="221"/>
      </w:pPr>
      <w:rPr>
        <w:rFonts w:hint="default"/>
        <w:lang w:val="uk-UA" w:eastAsia="en-US" w:bidi="ar-SA"/>
      </w:rPr>
    </w:lvl>
    <w:lvl w:ilvl="7" w:tplc="FD1479D8">
      <w:numFmt w:val="bullet"/>
      <w:lvlText w:val="•"/>
      <w:lvlJc w:val="left"/>
      <w:pPr>
        <w:ind w:left="4667" w:hanging="221"/>
      </w:pPr>
      <w:rPr>
        <w:rFonts w:hint="default"/>
        <w:lang w:val="uk-UA" w:eastAsia="en-US" w:bidi="ar-SA"/>
      </w:rPr>
    </w:lvl>
    <w:lvl w:ilvl="8" w:tplc="D85E1D58">
      <w:numFmt w:val="bullet"/>
      <w:lvlText w:val="•"/>
      <w:lvlJc w:val="left"/>
      <w:pPr>
        <w:ind w:left="5320" w:hanging="221"/>
      </w:pPr>
      <w:rPr>
        <w:rFonts w:hint="default"/>
        <w:lang w:val="uk-UA" w:eastAsia="en-US" w:bidi="ar-SA"/>
      </w:rPr>
    </w:lvl>
  </w:abstractNum>
  <w:abstractNum w:abstractNumId="5" w15:restartNumberingAfterBreak="0">
    <w:nsid w:val="51FD2C73"/>
    <w:multiLevelType w:val="hybridMultilevel"/>
    <w:tmpl w:val="033A0266"/>
    <w:lvl w:ilvl="0" w:tplc="4E0225F2">
      <w:start w:val="1"/>
      <w:numFmt w:val="decimal"/>
      <w:lvlText w:val="%1."/>
      <w:lvlJc w:val="left"/>
      <w:pPr>
        <w:ind w:left="107" w:hanging="2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37123FAE">
      <w:start w:val="1"/>
      <w:numFmt w:val="decimal"/>
      <w:lvlText w:val="%2."/>
      <w:lvlJc w:val="left"/>
      <w:pPr>
        <w:ind w:left="107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2" w:tplc="728A92DE">
      <w:numFmt w:val="bullet"/>
      <w:lvlText w:val="•"/>
      <w:lvlJc w:val="left"/>
      <w:pPr>
        <w:ind w:left="1405" w:hanging="213"/>
      </w:pPr>
      <w:rPr>
        <w:rFonts w:hint="default"/>
        <w:lang w:val="uk-UA" w:eastAsia="en-US" w:bidi="ar-SA"/>
      </w:rPr>
    </w:lvl>
    <w:lvl w:ilvl="3" w:tplc="E748653E">
      <w:numFmt w:val="bullet"/>
      <w:lvlText w:val="•"/>
      <w:lvlJc w:val="left"/>
      <w:pPr>
        <w:ind w:left="2057" w:hanging="213"/>
      </w:pPr>
      <w:rPr>
        <w:rFonts w:hint="default"/>
        <w:lang w:val="uk-UA" w:eastAsia="en-US" w:bidi="ar-SA"/>
      </w:rPr>
    </w:lvl>
    <w:lvl w:ilvl="4" w:tplc="5746A106">
      <w:numFmt w:val="bullet"/>
      <w:lvlText w:val="•"/>
      <w:lvlJc w:val="left"/>
      <w:pPr>
        <w:ind w:left="2710" w:hanging="213"/>
      </w:pPr>
      <w:rPr>
        <w:rFonts w:hint="default"/>
        <w:lang w:val="uk-UA" w:eastAsia="en-US" w:bidi="ar-SA"/>
      </w:rPr>
    </w:lvl>
    <w:lvl w:ilvl="5" w:tplc="CDE0C844">
      <w:numFmt w:val="bullet"/>
      <w:lvlText w:val="•"/>
      <w:lvlJc w:val="left"/>
      <w:pPr>
        <w:ind w:left="3362" w:hanging="213"/>
      </w:pPr>
      <w:rPr>
        <w:rFonts w:hint="default"/>
        <w:lang w:val="uk-UA" w:eastAsia="en-US" w:bidi="ar-SA"/>
      </w:rPr>
    </w:lvl>
    <w:lvl w:ilvl="6" w:tplc="7ACC432A">
      <w:numFmt w:val="bullet"/>
      <w:lvlText w:val="•"/>
      <w:lvlJc w:val="left"/>
      <w:pPr>
        <w:ind w:left="4015" w:hanging="213"/>
      </w:pPr>
      <w:rPr>
        <w:rFonts w:hint="default"/>
        <w:lang w:val="uk-UA" w:eastAsia="en-US" w:bidi="ar-SA"/>
      </w:rPr>
    </w:lvl>
    <w:lvl w:ilvl="7" w:tplc="38E4D786">
      <w:numFmt w:val="bullet"/>
      <w:lvlText w:val="•"/>
      <w:lvlJc w:val="left"/>
      <w:pPr>
        <w:ind w:left="4667" w:hanging="213"/>
      </w:pPr>
      <w:rPr>
        <w:rFonts w:hint="default"/>
        <w:lang w:val="uk-UA" w:eastAsia="en-US" w:bidi="ar-SA"/>
      </w:rPr>
    </w:lvl>
    <w:lvl w:ilvl="8" w:tplc="C7B4B6E4">
      <w:numFmt w:val="bullet"/>
      <w:lvlText w:val="•"/>
      <w:lvlJc w:val="left"/>
      <w:pPr>
        <w:ind w:left="5320" w:hanging="213"/>
      </w:pPr>
      <w:rPr>
        <w:rFonts w:hint="default"/>
        <w:lang w:val="uk-UA" w:eastAsia="en-US" w:bidi="ar-SA"/>
      </w:rPr>
    </w:lvl>
  </w:abstractNum>
  <w:abstractNum w:abstractNumId="6" w15:restartNumberingAfterBreak="0">
    <w:nsid w:val="5E7331A2"/>
    <w:multiLevelType w:val="hybridMultilevel"/>
    <w:tmpl w:val="A1AA8CD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C66F20"/>
    <w:multiLevelType w:val="hybridMultilevel"/>
    <w:tmpl w:val="DFA2F962"/>
    <w:lvl w:ilvl="0" w:tplc="E7949F54">
      <w:start w:val="1"/>
      <w:numFmt w:val="decimal"/>
      <w:lvlText w:val="%1."/>
      <w:lvlJc w:val="left"/>
      <w:pPr>
        <w:ind w:left="304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D5141E84">
      <w:numFmt w:val="bullet"/>
      <w:lvlText w:val="•"/>
      <w:lvlJc w:val="left"/>
      <w:pPr>
        <w:ind w:left="932" w:hanging="197"/>
      </w:pPr>
      <w:rPr>
        <w:rFonts w:hint="default"/>
        <w:lang w:val="uk-UA" w:eastAsia="en-US" w:bidi="ar-SA"/>
      </w:rPr>
    </w:lvl>
    <w:lvl w:ilvl="2" w:tplc="2EE8F42A">
      <w:numFmt w:val="bullet"/>
      <w:lvlText w:val="•"/>
      <w:lvlJc w:val="left"/>
      <w:pPr>
        <w:ind w:left="1565" w:hanging="197"/>
      </w:pPr>
      <w:rPr>
        <w:rFonts w:hint="default"/>
        <w:lang w:val="uk-UA" w:eastAsia="en-US" w:bidi="ar-SA"/>
      </w:rPr>
    </w:lvl>
    <w:lvl w:ilvl="3" w:tplc="8B26C3EE">
      <w:numFmt w:val="bullet"/>
      <w:lvlText w:val="•"/>
      <w:lvlJc w:val="left"/>
      <w:pPr>
        <w:ind w:left="2197" w:hanging="197"/>
      </w:pPr>
      <w:rPr>
        <w:rFonts w:hint="default"/>
        <w:lang w:val="uk-UA" w:eastAsia="en-US" w:bidi="ar-SA"/>
      </w:rPr>
    </w:lvl>
    <w:lvl w:ilvl="4" w:tplc="19923DEE">
      <w:numFmt w:val="bullet"/>
      <w:lvlText w:val="•"/>
      <w:lvlJc w:val="left"/>
      <w:pPr>
        <w:ind w:left="2830" w:hanging="197"/>
      </w:pPr>
      <w:rPr>
        <w:rFonts w:hint="default"/>
        <w:lang w:val="uk-UA" w:eastAsia="en-US" w:bidi="ar-SA"/>
      </w:rPr>
    </w:lvl>
    <w:lvl w:ilvl="5" w:tplc="2E1C53EC">
      <w:numFmt w:val="bullet"/>
      <w:lvlText w:val="•"/>
      <w:lvlJc w:val="left"/>
      <w:pPr>
        <w:ind w:left="3462" w:hanging="197"/>
      </w:pPr>
      <w:rPr>
        <w:rFonts w:hint="default"/>
        <w:lang w:val="uk-UA" w:eastAsia="en-US" w:bidi="ar-SA"/>
      </w:rPr>
    </w:lvl>
    <w:lvl w:ilvl="6" w:tplc="FA1CAF9C">
      <w:numFmt w:val="bullet"/>
      <w:lvlText w:val="•"/>
      <w:lvlJc w:val="left"/>
      <w:pPr>
        <w:ind w:left="4095" w:hanging="197"/>
      </w:pPr>
      <w:rPr>
        <w:rFonts w:hint="default"/>
        <w:lang w:val="uk-UA" w:eastAsia="en-US" w:bidi="ar-SA"/>
      </w:rPr>
    </w:lvl>
    <w:lvl w:ilvl="7" w:tplc="9DC87394">
      <w:numFmt w:val="bullet"/>
      <w:lvlText w:val="•"/>
      <w:lvlJc w:val="left"/>
      <w:pPr>
        <w:ind w:left="4727" w:hanging="197"/>
      </w:pPr>
      <w:rPr>
        <w:rFonts w:hint="default"/>
        <w:lang w:val="uk-UA" w:eastAsia="en-US" w:bidi="ar-SA"/>
      </w:rPr>
    </w:lvl>
    <w:lvl w:ilvl="8" w:tplc="74B81D4E">
      <w:numFmt w:val="bullet"/>
      <w:lvlText w:val="•"/>
      <w:lvlJc w:val="left"/>
      <w:pPr>
        <w:ind w:left="5360" w:hanging="197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0916"/>
    <w:rsid w:val="00006B95"/>
    <w:rsid w:val="000118E8"/>
    <w:rsid w:val="0004220A"/>
    <w:rsid w:val="00042648"/>
    <w:rsid w:val="00050F34"/>
    <w:rsid w:val="000579A1"/>
    <w:rsid w:val="00083B79"/>
    <w:rsid w:val="00092BE6"/>
    <w:rsid w:val="00097F00"/>
    <w:rsid w:val="000A340F"/>
    <w:rsid w:val="000B61B2"/>
    <w:rsid w:val="000B6912"/>
    <w:rsid w:val="000C47C9"/>
    <w:rsid w:val="000C5AA5"/>
    <w:rsid w:val="000E0C5E"/>
    <w:rsid w:val="000E0CFC"/>
    <w:rsid w:val="000E1C9A"/>
    <w:rsid w:val="000F2C5A"/>
    <w:rsid w:val="00102807"/>
    <w:rsid w:val="0010648A"/>
    <w:rsid w:val="00112478"/>
    <w:rsid w:val="00120555"/>
    <w:rsid w:val="00131C5A"/>
    <w:rsid w:val="00132378"/>
    <w:rsid w:val="00140621"/>
    <w:rsid w:val="00144E77"/>
    <w:rsid w:val="0015107E"/>
    <w:rsid w:val="00152989"/>
    <w:rsid w:val="001647C0"/>
    <w:rsid w:val="00164EFF"/>
    <w:rsid w:val="00175BDB"/>
    <w:rsid w:val="00192D12"/>
    <w:rsid w:val="001D50C6"/>
    <w:rsid w:val="001D5E50"/>
    <w:rsid w:val="001E28BC"/>
    <w:rsid w:val="001E5CFC"/>
    <w:rsid w:val="001E614E"/>
    <w:rsid w:val="002013A2"/>
    <w:rsid w:val="00252CB2"/>
    <w:rsid w:val="002530B8"/>
    <w:rsid w:val="00256FDA"/>
    <w:rsid w:val="00262324"/>
    <w:rsid w:val="0026533E"/>
    <w:rsid w:val="00265806"/>
    <w:rsid w:val="00273CB0"/>
    <w:rsid w:val="00275483"/>
    <w:rsid w:val="002814E3"/>
    <w:rsid w:val="00282283"/>
    <w:rsid w:val="002829A0"/>
    <w:rsid w:val="002A2992"/>
    <w:rsid w:val="002B6A6E"/>
    <w:rsid w:val="002E075D"/>
    <w:rsid w:val="002E1413"/>
    <w:rsid w:val="002F5800"/>
    <w:rsid w:val="002F7A5B"/>
    <w:rsid w:val="00300594"/>
    <w:rsid w:val="00334C65"/>
    <w:rsid w:val="00353F07"/>
    <w:rsid w:val="003624F4"/>
    <w:rsid w:val="0039162E"/>
    <w:rsid w:val="003B2C6C"/>
    <w:rsid w:val="003D7905"/>
    <w:rsid w:val="003E26DF"/>
    <w:rsid w:val="00427415"/>
    <w:rsid w:val="00450DC0"/>
    <w:rsid w:val="0045586A"/>
    <w:rsid w:val="00461AF3"/>
    <w:rsid w:val="004653C9"/>
    <w:rsid w:val="00484395"/>
    <w:rsid w:val="00495C8D"/>
    <w:rsid w:val="004B2E21"/>
    <w:rsid w:val="004C469A"/>
    <w:rsid w:val="004C55A2"/>
    <w:rsid w:val="004C696A"/>
    <w:rsid w:val="004D6640"/>
    <w:rsid w:val="005032B9"/>
    <w:rsid w:val="00511A62"/>
    <w:rsid w:val="00517A48"/>
    <w:rsid w:val="00530179"/>
    <w:rsid w:val="005316E9"/>
    <w:rsid w:val="00531914"/>
    <w:rsid w:val="0054259D"/>
    <w:rsid w:val="00543292"/>
    <w:rsid w:val="0054730F"/>
    <w:rsid w:val="00555426"/>
    <w:rsid w:val="00562424"/>
    <w:rsid w:val="00566F99"/>
    <w:rsid w:val="00572538"/>
    <w:rsid w:val="00572DD2"/>
    <w:rsid w:val="005754EE"/>
    <w:rsid w:val="005827CD"/>
    <w:rsid w:val="00590255"/>
    <w:rsid w:val="0059217A"/>
    <w:rsid w:val="00594F53"/>
    <w:rsid w:val="005A5A58"/>
    <w:rsid w:val="005B16E4"/>
    <w:rsid w:val="005C0909"/>
    <w:rsid w:val="005F452E"/>
    <w:rsid w:val="005F7F3C"/>
    <w:rsid w:val="006128CB"/>
    <w:rsid w:val="00633F70"/>
    <w:rsid w:val="00637BC3"/>
    <w:rsid w:val="006401E2"/>
    <w:rsid w:val="006577D7"/>
    <w:rsid w:val="006624E3"/>
    <w:rsid w:val="0068047E"/>
    <w:rsid w:val="006828C9"/>
    <w:rsid w:val="00692D45"/>
    <w:rsid w:val="006B1B5E"/>
    <w:rsid w:val="006C6E49"/>
    <w:rsid w:val="006D31A0"/>
    <w:rsid w:val="00701C94"/>
    <w:rsid w:val="0070784C"/>
    <w:rsid w:val="007279B8"/>
    <w:rsid w:val="007333FE"/>
    <w:rsid w:val="00735E38"/>
    <w:rsid w:val="00741BAE"/>
    <w:rsid w:val="00751020"/>
    <w:rsid w:val="00787A4D"/>
    <w:rsid w:val="007A573C"/>
    <w:rsid w:val="007A74C6"/>
    <w:rsid w:val="007D21E4"/>
    <w:rsid w:val="00811AC8"/>
    <w:rsid w:val="00813615"/>
    <w:rsid w:val="00844067"/>
    <w:rsid w:val="00850E8C"/>
    <w:rsid w:val="00851695"/>
    <w:rsid w:val="00871E8D"/>
    <w:rsid w:val="00894A28"/>
    <w:rsid w:val="008A1918"/>
    <w:rsid w:val="008A2B79"/>
    <w:rsid w:val="008A3750"/>
    <w:rsid w:val="008A5C41"/>
    <w:rsid w:val="008A6F79"/>
    <w:rsid w:val="008D13B9"/>
    <w:rsid w:val="009027B7"/>
    <w:rsid w:val="0091460D"/>
    <w:rsid w:val="00941BA5"/>
    <w:rsid w:val="00950E9F"/>
    <w:rsid w:val="009554D2"/>
    <w:rsid w:val="00971842"/>
    <w:rsid w:val="0097327A"/>
    <w:rsid w:val="00973F31"/>
    <w:rsid w:val="00977636"/>
    <w:rsid w:val="009842DB"/>
    <w:rsid w:val="009874A2"/>
    <w:rsid w:val="00990352"/>
    <w:rsid w:val="0099266F"/>
    <w:rsid w:val="009A0EAB"/>
    <w:rsid w:val="009C3BA3"/>
    <w:rsid w:val="009F4C23"/>
    <w:rsid w:val="00A06BDB"/>
    <w:rsid w:val="00A11BBC"/>
    <w:rsid w:val="00A16276"/>
    <w:rsid w:val="00A30D51"/>
    <w:rsid w:val="00A36390"/>
    <w:rsid w:val="00A40916"/>
    <w:rsid w:val="00A4534C"/>
    <w:rsid w:val="00A574D4"/>
    <w:rsid w:val="00A70488"/>
    <w:rsid w:val="00A71350"/>
    <w:rsid w:val="00A759DD"/>
    <w:rsid w:val="00A8483B"/>
    <w:rsid w:val="00A85151"/>
    <w:rsid w:val="00AA5883"/>
    <w:rsid w:val="00AA59C1"/>
    <w:rsid w:val="00AD34D7"/>
    <w:rsid w:val="00AF3A0D"/>
    <w:rsid w:val="00B01CE0"/>
    <w:rsid w:val="00B11933"/>
    <w:rsid w:val="00B14A06"/>
    <w:rsid w:val="00B20D16"/>
    <w:rsid w:val="00B228E6"/>
    <w:rsid w:val="00B23E67"/>
    <w:rsid w:val="00B3050B"/>
    <w:rsid w:val="00B3268A"/>
    <w:rsid w:val="00B403F5"/>
    <w:rsid w:val="00B409EB"/>
    <w:rsid w:val="00B66FFC"/>
    <w:rsid w:val="00B82DA8"/>
    <w:rsid w:val="00B92F87"/>
    <w:rsid w:val="00BA1AEB"/>
    <w:rsid w:val="00BA1B26"/>
    <w:rsid w:val="00BA506F"/>
    <w:rsid w:val="00BA6C1D"/>
    <w:rsid w:val="00BB758B"/>
    <w:rsid w:val="00BC1311"/>
    <w:rsid w:val="00BD00E5"/>
    <w:rsid w:val="00BF08C1"/>
    <w:rsid w:val="00BF6B14"/>
    <w:rsid w:val="00C2667C"/>
    <w:rsid w:val="00C717F9"/>
    <w:rsid w:val="00C957E4"/>
    <w:rsid w:val="00CA33AE"/>
    <w:rsid w:val="00CA3D6A"/>
    <w:rsid w:val="00CC24A6"/>
    <w:rsid w:val="00CF01B3"/>
    <w:rsid w:val="00CF2502"/>
    <w:rsid w:val="00D1618D"/>
    <w:rsid w:val="00D16E9A"/>
    <w:rsid w:val="00D33A9C"/>
    <w:rsid w:val="00D3406E"/>
    <w:rsid w:val="00D454CF"/>
    <w:rsid w:val="00D844D2"/>
    <w:rsid w:val="00D90C77"/>
    <w:rsid w:val="00D97D6C"/>
    <w:rsid w:val="00DA3964"/>
    <w:rsid w:val="00DA3CB7"/>
    <w:rsid w:val="00DB0AE5"/>
    <w:rsid w:val="00DB3A87"/>
    <w:rsid w:val="00DB4498"/>
    <w:rsid w:val="00DC7362"/>
    <w:rsid w:val="00DC759C"/>
    <w:rsid w:val="00DD5946"/>
    <w:rsid w:val="00DE4CA6"/>
    <w:rsid w:val="00DF2241"/>
    <w:rsid w:val="00DF2DE0"/>
    <w:rsid w:val="00E009FA"/>
    <w:rsid w:val="00E032C4"/>
    <w:rsid w:val="00E069ED"/>
    <w:rsid w:val="00E1299F"/>
    <w:rsid w:val="00E14FB3"/>
    <w:rsid w:val="00E250E5"/>
    <w:rsid w:val="00E316A7"/>
    <w:rsid w:val="00E330CD"/>
    <w:rsid w:val="00E454BD"/>
    <w:rsid w:val="00E6161D"/>
    <w:rsid w:val="00EA09E3"/>
    <w:rsid w:val="00EA79EE"/>
    <w:rsid w:val="00EB7529"/>
    <w:rsid w:val="00EC5BF8"/>
    <w:rsid w:val="00EC6D2E"/>
    <w:rsid w:val="00ED51B0"/>
    <w:rsid w:val="00EE12A0"/>
    <w:rsid w:val="00EE1A50"/>
    <w:rsid w:val="00EE272D"/>
    <w:rsid w:val="00EE3A0A"/>
    <w:rsid w:val="00F035EE"/>
    <w:rsid w:val="00F04B81"/>
    <w:rsid w:val="00F051BE"/>
    <w:rsid w:val="00F14BFC"/>
    <w:rsid w:val="00F278E8"/>
    <w:rsid w:val="00F32B36"/>
    <w:rsid w:val="00F33C5D"/>
    <w:rsid w:val="00F54297"/>
    <w:rsid w:val="00F645EB"/>
    <w:rsid w:val="00F67A06"/>
    <w:rsid w:val="00F72A82"/>
    <w:rsid w:val="00F76764"/>
    <w:rsid w:val="00F807EF"/>
    <w:rsid w:val="00F926B6"/>
    <w:rsid w:val="00FB3D10"/>
    <w:rsid w:val="00FB4EE2"/>
    <w:rsid w:val="00FB6299"/>
    <w:rsid w:val="00FB6AAA"/>
    <w:rsid w:val="00FC1972"/>
    <w:rsid w:val="00FC4DF9"/>
    <w:rsid w:val="00FD0BCB"/>
    <w:rsid w:val="00FD4415"/>
    <w:rsid w:val="00FD54FE"/>
    <w:rsid w:val="00FE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FE206D"/>
  <w15:docId w15:val="{B821B688-E9F0-41EA-AC78-083150C1D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5">
    <w:name w:val="Hyperlink"/>
    <w:basedOn w:val="a0"/>
    <w:uiPriority w:val="99"/>
    <w:unhideWhenUsed/>
    <w:rsid w:val="008A6F79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A6F79"/>
    <w:rPr>
      <w:color w:val="605E5C"/>
      <w:shd w:val="clear" w:color="auto" w:fill="E1DFDD"/>
    </w:rPr>
  </w:style>
  <w:style w:type="paragraph" w:customStyle="1" w:styleId="Default">
    <w:name w:val="Default"/>
    <w:rsid w:val="00083B7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styleId="a7">
    <w:name w:val="header"/>
    <w:basedOn w:val="a"/>
    <w:link w:val="a8"/>
    <w:uiPriority w:val="99"/>
    <w:unhideWhenUsed/>
    <w:rsid w:val="00FD0BC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D0BCB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FD0B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D0BCB"/>
    <w:rPr>
      <w:rFonts w:ascii="Times New Roman" w:eastAsia="Times New Roman" w:hAnsi="Times New Roman" w:cs="Times New Roman"/>
      <w:lang w:val="uk-UA"/>
    </w:rPr>
  </w:style>
  <w:style w:type="paragraph" w:styleId="ab">
    <w:name w:val="No Spacing"/>
    <w:qFormat/>
    <w:rsid w:val="00C957E4"/>
    <w:pPr>
      <w:widowControl/>
      <w:autoSpaceDE/>
      <w:autoSpaceDN/>
    </w:pPr>
    <w:rPr>
      <w:rFonts w:ascii="Calibri" w:eastAsia="Calibri" w:hAnsi="Calibri" w:cs="Times New Roman"/>
      <w:szCs w:val="20"/>
      <w:lang w:val="uk-UA" w:eastAsia="uk-UA"/>
    </w:rPr>
  </w:style>
  <w:style w:type="character" w:customStyle="1" w:styleId="xfm77836060">
    <w:name w:val="xfm_77836060"/>
    <w:basedOn w:val="a0"/>
    <w:rsid w:val="009A0EAB"/>
  </w:style>
  <w:style w:type="paragraph" w:customStyle="1" w:styleId="1">
    <w:name w:val="Без интервала1"/>
    <w:rsid w:val="00BB758B"/>
    <w:pPr>
      <w:widowControl/>
      <w:autoSpaceDE/>
      <w:autoSpaceDN/>
    </w:pPr>
    <w:rPr>
      <w:rFonts w:ascii="Calibri" w:eastAsia="Times New Roman" w:hAnsi="Calibri" w:cs="Calibri"/>
      <w:lang w:val="ru-RU"/>
    </w:rPr>
  </w:style>
  <w:style w:type="character" w:customStyle="1" w:styleId="spanrvts0">
    <w:name w:val="span_rvts0"/>
    <w:rsid w:val="00A30D51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14">
    <w:name w:val="rvps14"/>
    <w:basedOn w:val="a"/>
    <w:rsid w:val="00A30D51"/>
    <w:pPr>
      <w:widowControl/>
      <w:autoSpaceDE/>
      <w:autoSpaceDN/>
    </w:pPr>
    <w:rPr>
      <w:sz w:val="24"/>
      <w:szCs w:val="24"/>
      <w:lang w:val="en-US"/>
    </w:rPr>
  </w:style>
  <w:style w:type="character" w:customStyle="1" w:styleId="spanrvts15">
    <w:name w:val="span_rvts15"/>
    <w:rsid w:val="00A30D51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paragraph" w:customStyle="1" w:styleId="rvps7">
    <w:name w:val="rvps7"/>
    <w:basedOn w:val="a"/>
    <w:rsid w:val="00A30D51"/>
    <w:pPr>
      <w:widowControl/>
      <w:autoSpaceDE/>
      <w:autoSpaceDN/>
      <w:jc w:val="center"/>
    </w:pPr>
    <w:rPr>
      <w:sz w:val="24"/>
      <w:szCs w:val="24"/>
      <w:lang w:val="en-US"/>
    </w:rPr>
  </w:style>
  <w:style w:type="character" w:customStyle="1" w:styleId="arvts96">
    <w:name w:val="a_rvts96"/>
    <w:rsid w:val="00A30D51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character" w:customStyle="1" w:styleId="spanrvts37">
    <w:name w:val="span_rvts37"/>
    <w:rsid w:val="00A30D51"/>
    <w:rPr>
      <w:rFonts w:ascii="Times New Roman" w:eastAsia="Times New Roman" w:hAnsi="Times New Roman" w:cs="Times New Roman"/>
      <w:b/>
      <w:bCs/>
      <w:i w:val="0"/>
      <w:iCs w:val="0"/>
      <w:sz w:val="24"/>
      <w:szCs w:val="24"/>
      <w:vertAlign w:val="superscript"/>
    </w:rPr>
  </w:style>
  <w:style w:type="paragraph" w:customStyle="1" w:styleId="rvps12">
    <w:name w:val="rvps12"/>
    <w:basedOn w:val="a"/>
    <w:rsid w:val="00A30D51"/>
    <w:pPr>
      <w:widowControl/>
      <w:autoSpaceDE/>
      <w:autoSpaceDN/>
      <w:jc w:val="center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5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465-2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zakon.rada.gov.ua/laws/show/2465-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465-2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BA346-4CA5-492F-9407-AE9FDBA06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13</Pages>
  <Words>4409</Words>
  <Characters>25133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 Олександр</dc:creator>
  <cp:lastModifiedBy>Dell</cp:lastModifiedBy>
  <cp:revision>186</cp:revision>
  <dcterms:created xsi:type="dcterms:W3CDTF">2024-12-24T10:31:00Z</dcterms:created>
  <dcterms:modified xsi:type="dcterms:W3CDTF">2026-03-18T13:05:00Z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2024-12-24T00:00:00Z</vt:filetime>
  </property>
  <property fmtid="{D5CDD505-2E9C-101B-9397-08002B2CF9AE}" pid="5" name="Producer">
    <vt:lpwstr>Microsoft® Word 2016</vt:lpwstr>
  </property>
</Properties>
</file>